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F" w:rsidRDefault="00582FFF" w:rsidP="00582FF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973F0C" w:rsidRDefault="00973F0C" w:rsidP="00973F0C">
      <w:pPr>
        <w:jc w:val="center"/>
        <w:rPr>
          <w:b/>
          <w:bCs/>
        </w:rPr>
      </w:pPr>
      <w:r>
        <w:rPr>
          <w:b/>
          <w:bCs/>
        </w:rPr>
        <w:t>АДМИНИСТРАЦИЯ ПЕРЕЯСЛОВСКОГО СЕЛЬСКОГО ПОСЕЛЕНИЯ</w:t>
      </w:r>
    </w:p>
    <w:p w:rsidR="00973F0C" w:rsidRDefault="00973F0C" w:rsidP="00973F0C">
      <w:pPr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973F0C" w:rsidRDefault="00973F0C" w:rsidP="00973F0C">
      <w:pPr>
        <w:jc w:val="center"/>
        <w:rPr>
          <w:b/>
          <w:bCs/>
        </w:rPr>
      </w:pPr>
    </w:p>
    <w:p w:rsidR="00973F0C" w:rsidRPr="00973F0C" w:rsidRDefault="00973F0C" w:rsidP="00973F0C">
      <w:pPr>
        <w:jc w:val="center"/>
        <w:rPr>
          <w:b/>
          <w:bCs/>
          <w:sz w:val="32"/>
          <w:szCs w:val="32"/>
        </w:rPr>
      </w:pPr>
      <w:r w:rsidRPr="00973F0C">
        <w:rPr>
          <w:b/>
          <w:bCs/>
          <w:sz w:val="32"/>
          <w:szCs w:val="32"/>
        </w:rPr>
        <w:t>ПОСТАНОВЛЕНИЕ</w:t>
      </w:r>
    </w:p>
    <w:p w:rsidR="00973F0C" w:rsidRDefault="00973F0C" w:rsidP="00973F0C">
      <w:pPr>
        <w:tabs>
          <w:tab w:val="right" w:pos="8789"/>
        </w:tabs>
        <w:ind w:firstLine="851"/>
        <w:rPr>
          <w:bCs/>
        </w:rPr>
      </w:pPr>
      <w:r>
        <w:rPr>
          <w:bCs/>
        </w:rPr>
        <w:t>от ___________</w:t>
      </w:r>
      <w:r>
        <w:rPr>
          <w:bCs/>
        </w:rPr>
        <w:tab/>
        <w:t>№_________</w:t>
      </w:r>
    </w:p>
    <w:p w:rsidR="00973F0C" w:rsidRDefault="00973F0C" w:rsidP="00973F0C">
      <w:pPr>
        <w:tabs>
          <w:tab w:val="right" w:pos="8789"/>
        </w:tabs>
        <w:jc w:val="center"/>
        <w:rPr>
          <w:bCs/>
        </w:rPr>
      </w:pPr>
      <w:proofErr w:type="spellStart"/>
      <w:r>
        <w:rPr>
          <w:bCs/>
        </w:rPr>
        <w:t>ст-ца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Переясловская</w:t>
      </w:r>
      <w:proofErr w:type="spellEnd"/>
    </w:p>
    <w:p w:rsidR="00973F0C" w:rsidRDefault="00973F0C" w:rsidP="00973F0C">
      <w:pPr>
        <w:tabs>
          <w:tab w:val="right" w:pos="8789"/>
        </w:tabs>
        <w:jc w:val="center"/>
        <w:rPr>
          <w:bCs/>
        </w:rPr>
      </w:pPr>
    </w:p>
    <w:p w:rsidR="00973F0C" w:rsidRDefault="00973F0C" w:rsidP="00973F0C">
      <w:pPr>
        <w:tabs>
          <w:tab w:val="right" w:pos="8789"/>
        </w:tabs>
        <w:jc w:val="center"/>
        <w:rPr>
          <w:bCs/>
        </w:rPr>
      </w:pPr>
    </w:p>
    <w:p w:rsidR="00973F0C" w:rsidRPr="00973F0C" w:rsidRDefault="00973F0C" w:rsidP="00973F0C">
      <w:pPr>
        <w:tabs>
          <w:tab w:val="right" w:pos="8789"/>
        </w:tabs>
        <w:jc w:val="center"/>
        <w:rPr>
          <w:bCs/>
        </w:rPr>
      </w:pPr>
    </w:p>
    <w:p w:rsidR="003E328B" w:rsidRPr="00006377" w:rsidRDefault="003E328B" w:rsidP="003E328B">
      <w:pPr>
        <w:pStyle w:val="1"/>
        <w:rPr>
          <w:b/>
          <w:szCs w:val="28"/>
        </w:rPr>
      </w:pPr>
      <w:proofErr w:type="gramStart"/>
      <w:r>
        <w:rPr>
          <w:b/>
        </w:rPr>
        <w:t xml:space="preserve">О порядке принятия решения </w:t>
      </w:r>
      <w:r w:rsidRPr="00006377">
        <w:rPr>
          <w:b/>
          <w:szCs w:val="28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</w:t>
      </w:r>
      <w:proofErr w:type="gramEnd"/>
      <w:r w:rsidRPr="00006377">
        <w:rPr>
          <w:b/>
          <w:szCs w:val="28"/>
        </w:rPr>
        <w:t xml:space="preserve"> счет средств бюджета </w:t>
      </w:r>
      <w:r>
        <w:rPr>
          <w:b/>
          <w:szCs w:val="28"/>
        </w:rPr>
        <w:t>Переясловского</w:t>
      </w:r>
      <w:r w:rsidRPr="00006377">
        <w:rPr>
          <w:b/>
          <w:szCs w:val="28"/>
        </w:rPr>
        <w:t xml:space="preserve"> сельского поселения Брюховецкого района</w:t>
      </w:r>
    </w:p>
    <w:p w:rsidR="003E328B" w:rsidRDefault="003E328B" w:rsidP="003E328B">
      <w:pPr>
        <w:ind w:firstLine="709"/>
        <w:rPr>
          <w:szCs w:val="28"/>
        </w:rPr>
      </w:pPr>
    </w:p>
    <w:p w:rsidR="003E328B" w:rsidRPr="000C6328" w:rsidRDefault="003E328B" w:rsidP="003E328B">
      <w:pPr>
        <w:pStyle w:val="1"/>
        <w:rPr>
          <w:szCs w:val="28"/>
        </w:rPr>
      </w:pPr>
    </w:p>
    <w:p w:rsidR="003E328B" w:rsidRPr="006579B8" w:rsidRDefault="003E328B" w:rsidP="003E328B">
      <w:pPr>
        <w:ind w:left="851" w:right="848"/>
        <w:jc w:val="center"/>
        <w:rPr>
          <w:b/>
        </w:rPr>
      </w:pPr>
    </w:p>
    <w:p w:rsidR="003E328B" w:rsidRPr="00B514CB" w:rsidRDefault="003E328B" w:rsidP="003E328B">
      <w:pPr>
        <w:tabs>
          <w:tab w:val="left" w:pos="993"/>
        </w:tabs>
        <w:ind w:firstLine="709"/>
        <w:rPr>
          <w:szCs w:val="28"/>
        </w:rPr>
      </w:pPr>
      <w:r w:rsidRPr="00006377">
        <w:rPr>
          <w:szCs w:val="28"/>
        </w:rPr>
        <w:t xml:space="preserve">В соответствии </w:t>
      </w:r>
      <w:r w:rsidRPr="003E328B">
        <w:rPr>
          <w:szCs w:val="28"/>
        </w:rPr>
        <w:t xml:space="preserve">со </w:t>
      </w:r>
      <w:hyperlink r:id="rId7" w:history="1">
        <w:r w:rsidRPr="003E328B">
          <w:rPr>
            <w:rStyle w:val="a9"/>
            <w:b w:val="0"/>
            <w:color w:val="auto"/>
            <w:szCs w:val="28"/>
          </w:rPr>
          <w:t>статьей 80</w:t>
        </w:r>
      </w:hyperlink>
      <w:r w:rsidRPr="003E328B">
        <w:rPr>
          <w:b/>
          <w:szCs w:val="28"/>
        </w:rPr>
        <w:t xml:space="preserve"> </w:t>
      </w:r>
      <w:r w:rsidRPr="003E328B">
        <w:rPr>
          <w:szCs w:val="28"/>
        </w:rPr>
        <w:t>Бюджетного</w:t>
      </w:r>
      <w:r w:rsidRPr="00006377">
        <w:rPr>
          <w:szCs w:val="28"/>
        </w:rPr>
        <w:t xml:space="preserve"> кодекса Российской Федерации,</w:t>
      </w:r>
      <w:r>
        <w:rPr>
          <w:szCs w:val="28"/>
        </w:rPr>
        <w:t xml:space="preserve"> руководствуясь Уставом Брюховецкого сельского поселения Брюховецкого района</w:t>
      </w:r>
      <w:r>
        <w:t xml:space="preserve"> </w:t>
      </w:r>
      <w:proofErr w:type="spellStart"/>
      <w:proofErr w:type="gramStart"/>
      <w:r w:rsidRPr="00B514CB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Pr="00B514CB">
        <w:rPr>
          <w:szCs w:val="28"/>
        </w:rPr>
        <w:t>о</w:t>
      </w:r>
      <w:r>
        <w:rPr>
          <w:szCs w:val="28"/>
        </w:rPr>
        <w:t xml:space="preserve"> </w:t>
      </w:r>
      <w:r w:rsidRPr="00B514CB">
        <w:rPr>
          <w:szCs w:val="28"/>
        </w:rPr>
        <w:t>с</w:t>
      </w:r>
      <w:r>
        <w:rPr>
          <w:szCs w:val="28"/>
        </w:rPr>
        <w:t xml:space="preserve"> </w:t>
      </w:r>
      <w:r w:rsidRPr="00B514CB">
        <w:rPr>
          <w:szCs w:val="28"/>
        </w:rPr>
        <w:t>т</w:t>
      </w:r>
      <w:r>
        <w:rPr>
          <w:szCs w:val="28"/>
        </w:rPr>
        <w:t xml:space="preserve"> </w:t>
      </w:r>
      <w:r w:rsidRPr="00B514CB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Pr="00B514CB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Pr="00B514CB">
        <w:rPr>
          <w:szCs w:val="28"/>
        </w:rPr>
        <w:t>о</w:t>
      </w:r>
      <w:r>
        <w:rPr>
          <w:szCs w:val="28"/>
        </w:rPr>
        <w:t xml:space="preserve"> </w:t>
      </w:r>
      <w:r w:rsidRPr="00B514CB">
        <w:rPr>
          <w:szCs w:val="28"/>
        </w:rPr>
        <w:t>в</w:t>
      </w:r>
      <w:r>
        <w:rPr>
          <w:szCs w:val="28"/>
        </w:rPr>
        <w:t xml:space="preserve"> </w:t>
      </w:r>
      <w:r w:rsidRPr="00B514CB">
        <w:rPr>
          <w:szCs w:val="28"/>
        </w:rPr>
        <w:t>л</w:t>
      </w:r>
      <w:r>
        <w:rPr>
          <w:szCs w:val="28"/>
        </w:rPr>
        <w:t xml:space="preserve"> </w:t>
      </w:r>
      <w:r w:rsidRPr="00B514CB">
        <w:rPr>
          <w:szCs w:val="28"/>
        </w:rPr>
        <w:t>я</w:t>
      </w:r>
      <w:r>
        <w:rPr>
          <w:szCs w:val="28"/>
        </w:rPr>
        <w:t xml:space="preserve"> </w:t>
      </w:r>
      <w:r w:rsidRPr="00B514CB">
        <w:rPr>
          <w:szCs w:val="28"/>
        </w:rPr>
        <w:t>ю:</w:t>
      </w:r>
    </w:p>
    <w:p w:rsidR="003E328B" w:rsidRPr="003E328B" w:rsidRDefault="003E328B" w:rsidP="003E328B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006377">
        <w:rPr>
          <w:szCs w:val="28"/>
        </w:rPr>
        <w:t>Утвердить Правила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</w:t>
      </w:r>
      <w:proofErr w:type="gramEnd"/>
      <w:r w:rsidRPr="00006377">
        <w:rPr>
          <w:szCs w:val="28"/>
        </w:rPr>
        <w:t xml:space="preserve"> счет средств бюджета </w:t>
      </w:r>
      <w:r w:rsidR="00C32244">
        <w:rPr>
          <w:szCs w:val="28"/>
        </w:rPr>
        <w:t>Переясловского</w:t>
      </w:r>
      <w:r w:rsidRPr="00006377">
        <w:rPr>
          <w:szCs w:val="28"/>
        </w:rPr>
        <w:t xml:space="preserve"> сельского поселения Брюховецкого района (прилагается).</w:t>
      </w:r>
    </w:p>
    <w:p w:rsidR="00973F0C" w:rsidRPr="00973F0C" w:rsidRDefault="008B1B38" w:rsidP="00503850">
      <w:pPr>
        <w:ind w:firstLine="709"/>
        <w:rPr>
          <w:b/>
          <w:bCs/>
          <w:i/>
          <w:iCs/>
        </w:rPr>
      </w:pPr>
      <w:r>
        <w:t>2</w:t>
      </w:r>
      <w:r w:rsidR="00973F0C" w:rsidRPr="00227446">
        <w:t>.</w:t>
      </w:r>
      <w:r w:rsidR="00503850" w:rsidRPr="00227446">
        <w:rPr>
          <w:bCs/>
          <w:iCs/>
        </w:rPr>
        <w:t>Главному специалисту</w:t>
      </w:r>
      <w:r w:rsidR="00503850">
        <w:rPr>
          <w:bCs/>
          <w:iCs/>
        </w:rPr>
        <w:t xml:space="preserve"> администрации Переясловского сельского поселения Брюховецкого района С.В. </w:t>
      </w:r>
      <w:proofErr w:type="spellStart"/>
      <w:r w:rsidR="00503850">
        <w:rPr>
          <w:bCs/>
          <w:iCs/>
        </w:rPr>
        <w:t>Неваленых</w:t>
      </w:r>
      <w:proofErr w:type="spellEnd"/>
      <w:r w:rsidR="00973F0C" w:rsidRPr="00973F0C">
        <w:rPr>
          <w:b/>
          <w:bCs/>
          <w:i/>
          <w:iCs/>
        </w:rPr>
        <w:t xml:space="preserve"> </w:t>
      </w:r>
      <w:r w:rsidR="00973F0C" w:rsidRPr="00973F0C">
        <w:t>опубликовать настоящее постановление в средствах массовой информации</w:t>
      </w:r>
      <w:r w:rsidR="00503850">
        <w:t xml:space="preserve"> </w:t>
      </w:r>
      <w:r w:rsidR="00973F0C" w:rsidRPr="00973F0C">
        <w:t xml:space="preserve">(обнародовать) и разместить на официальном сайте администрации </w:t>
      </w:r>
      <w:r w:rsidR="00503850">
        <w:t>Переясловского сельского поселения Брюховецкого района</w:t>
      </w:r>
      <w:r w:rsidR="00973F0C" w:rsidRPr="00503850">
        <w:rPr>
          <w:bCs/>
          <w:iCs/>
        </w:rPr>
        <w:t>.</w:t>
      </w:r>
    </w:p>
    <w:p w:rsidR="00227446" w:rsidRDefault="008B1B38" w:rsidP="00503850">
      <w:pPr>
        <w:ind w:firstLine="709"/>
      </w:pPr>
      <w:r>
        <w:t>3</w:t>
      </w:r>
      <w:r w:rsidR="00973F0C" w:rsidRPr="00973F0C">
        <w:t>.</w:t>
      </w:r>
      <w:r w:rsidR="00503850">
        <w:t xml:space="preserve"> </w:t>
      </w:r>
      <w:proofErr w:type="gramStart"/>
      <w:r w:rsidR="00973F0C" w:rsidRPr="00973F0C">
        <w:t>Контроль за</w:t>
      </w:r>
      <w:proofErr w:type="gramEnd"/>
      <w:r w:rsidR="00973F0C" w:rsidRPr="00973F0C">
        <w:t xml:space="preserve"> выполнением настоящего постановления </w:t>
      </w:r>
      <w:r w:rsidR="00227446">
        <w:t>оставляю за собой.</w:t>
      </w:r>
    </w:p>
    <w:p w:rsidR="00973F0C" w:rsidRPr="00973F0C" w:rsidRDefault="008B1B38" w:rsidP="00503850">
      <w:pPr>
        <w:ind w:firstLine="709"/>
      </w:pPr>
      <w:r>
        <w:lastRenderedPageBreak/>
        <w:t>4</w:t>
      </w:r>
      <w:r w:rsidR="00973F0C" w:rsidRPr="00973F0C">
        <w:t xml:space="preserve">. Настоящее постановление вступает в силу со дня его официального </w:t>
      </w:r>
      <w:r w:rsidR="001119AD">
        <w:t>обнародования</w:t>
      </w:r>
      <w:r w:rsidR="00973F0C" w:rsidRPr="00973F0C">
        <w:t>.</w:t>
      </w:r>
    </w:p>
    <w:p w:rsidR="009A6120" w:rsidRDefault="009A6120"/>
    <w:p w:rsidR="00503850" w:rsidRDefault="00503850"/>
    <w:p w:rsidR="00350A70" w:rsidRDefault="00350A70"/>
    <w:p w:rsidR="00503850" w:rsidRDefault="00503850">
      <w:r>
        <w:t>Глава Переясловского</w:t>
      </w:r>
    </w:p>
    <w:p w:rsidR="00503850" w:rsidRDefault="00503850">
      <w:r>
        <w:t>сельского поселения</w:t>
      </w:r>
    </w:p>
    <w:p w:rsidR="00503850" w:rsidRDefault="00503850" w:rsidP="00503850">
      <w:pPr>
        <w:tabs>
          <w:tab w:val="right" w:pos="9638"/>
        </w:tabs>
      </w:pPr>
      <w:r>
        <w:t>Брюховецкого района</w:t>
      </w:r>
      <w:r>
        <w:tab/>
        <w:t>В.В. Татарин</w:t>
      </w: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503850">
      <w:pPr>
        <w:tabs>
          <w:tab w:val="right" w:pos="9638"/>
        </w:tabs>
      </w:pPr>
    </w:p>
    <w:p w:rsidR="003E328B" w:rsidRDefault="003E328B" w:rsidP="003E328B">
      <w:pPr>
        <w:pStyle w:val="1"/>
        <w:numPr>
          <w:ilvl w:val="0"/>
          <w:numId w:val="3"/>
        </w:numPr>
        <w:ind w:left="5040"/>
        <w:rPr>
          <w:szCs w:val="28"/>
        </w:rPr>
      </w:pPr>
      <w:r w:rsidRPr="0038024A">
        <w:rPr>
          <w:color w:val="454141"/>
          <w:szCs w:val="28"/>
        </w:rPr>
        <w:lastRenderedPageBreak/>
        <w:t> </w:t>
      </w:r>
      <w:r>
        <w:rPr>
          <w:szCs w:val="28"/>
        </w:rPr>
        <w:t xml:space="preserve">ПРИЛОЖЕНИЕ </w:t>
      </w:r>
    </w:p>
    <w:p w:rsidR="003E328B" w:rsidRPr="00CC1EFC" w:rsidRDefault="003E328B" w:rsidP="003E328B">
      <w:pPr>
        <w:ind w:left="5103"/>
        <w:rPr>
          <w:szCs w:val="28"/>
        </w:rPr>
      </w:pPr>
    </w:p>
    <w:p w:rsidR="003E328B" w:rsidRPr="00CC1EFC" w:rsidRDefault="003E328B" w:rsidP="003E328B">
      <w:pPr>
        <w:ind w:left="5103"/>
        <w:jc w:val="center"/>
        <w:rPr>
          <w:szCs w:val="28"/>
        </w:rPr>
      </w:pPr>
      <w:r>
        <w:rPr>
          <w:szCs w:val="28"/>
        </w:rPr>
        <w:t>УТВЕРЖДЕНЫ</w:t>
      </w:r>
    </w:p>
    <w:p w:rsidR="003E328B" w:rsidRDefault="003E328B" w:rsidP="003E328B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763AC6">
        <w:rPr>
          <w:szCs w:val="28"/>
        </w:rPr>
        <w:t>остановлени</w:t>
      </w:r>
      <w:r>
        <w:rPr>
          <w:szCs w:val="28"/>
        </w:rPr>
        <w:t>ем</w:t>
      </w:r>
      <w:r w:rsidRPr="00763AC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3E328B" w:rsidRDefault="003E328B" w:rsidP="003E328B">
      <w:pPr>
        <w:ind w:left="5103"/>
        <w:jc w:val="center"/>
        <w:rPr>
          <w:szCs w:val="28"/>
        </w:rPr>
      </w:pPr>
      <w:r>
        <w:rPr>
          <w:szCs w:val="28"/>
        </w:rPr>
        <w:t>Переясловского сельского поселения</w:t>
      </w:r>
    </w:p>
    <w:p w:rsidR="003E328B" w:rsidRDefault="003E328B" w:rsidP="003E328B">
      <w:pPr>
        <w:ind w:left="5103"/>
        <w:jc w:val="center"/>
        <w:rPr>
          <w:szCs w:val="28"/>
        </w:rPr>
      </w:pPr>
      <w:r>
        <w:rPr>
          <w:szCs w:val="28"/>
        </w:rPr>
        <w:t>Брюховецкого района</w:t>
      </w:r>
    </w:p>
    <w:p w:rsidR="003E328B" w:rsidRDefault="003E328B" w:rsidP="003E328B">
      <w:pPr>
        <w:pStyle w:val="aa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EB557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EB5570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AB1261" w:rsidRPr="002B5237" w:rsidRDefault="00AB1261" w:rsidP="00AB1261">
      <w:pPr>
        <w:outlineLvl w:val="0"/>
        <w:rPr>
          <w:szCs w:val="28"/>
        </w:rPr>
      </w:pPr>
    </w:p>
    <w:p w:rsidR="00AB1261" w:rsidRPr="002B5237" w:rsidRDefault="00AB1261" w:rsidP="00AB1261">
      <w:pPr>
        <w:ind w:firstLine="709"/>
        <w:outlineLvl w:val="0"/>
        <w:rPr>
          <w:szCs w:val="28"/>
        </w:rPr>
      </w:pPr>
    </w:p>
    <w:p w:rsidR="00AB1261" w:rsidRDefault="00AB1261" w:rsidP="00AB1261">
      <w:pPr>
        <w:pStyle w:val="1"/>
        <w:ind w:left="0" w:firstLine="0"/>
        <w:rPr>
          <w:b/>
          <w:szCs w:val="28"/>
        </w:rPr>
      </w:pPr>
      <w:r>
        <w:rPr>
          <w:b/>
          <w:szCs w:val="28"/>
        </w:rPr>
        <w:t>Порядок</w:t>
      </w:r>
    </w:p>
    <w:p w:rsidR="00AB1261" w:rsidRPr="00AB1261" w:rsidRDefault="00AB1261" w:rsidP="00AB1261">
      <w:pPr>
        <w:pStyle w:val="1"/>
        <w:ind w:left="0" w:firstLine="0"/>
        <w:rPr>
          <w:b/>
          <w:szCs w:val="28"/>
        </w:rPr>
      </w:pPr>
      <w:proofErr w:type="gramStart"/>
      <w:r w:rsidRPr="00AB1261">
        <w:rPr>
          <w:b/>
          <w:szCs w:val="28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</w:t>
      </w:r>
      <w:proofErr w:type="gramEnd"/>
      <w:r w:rsidRPr="00AB1261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Переясловского</w:t>
      </w:r>
      <w:r w:rsidRPr="00AB1261">
        <w:rPr>
          <w:b/>
          <w:szCs w:val="28"/>
        </w:rPr>
        <w:t xml:space="preserve"> сельского поселения Брюховецкого района</w:t>
      </w:r>
    </w:p>
    <w:p w:rsidR="00AB1261" w:rsidRPr="00AB1261" w:rsidRDefault="00AB1261" w:rsidP="00AB1261">
      <w:pPr>
        <w:jc w:val="center"/>
        <w:rPr>
          <w:b/>
          <w:szCs w:val="28"/>
        </w:rPr>
      </w:pPr>
    </w:p>
    <w:p w:rsidR="00AB1261" w:rsidRPr="002B5237" w:rsidRDefault="00AB1261" w:rsidP="00AB1261">
      <w:pPr>
        <w:ind w:firstLine="709"/>
        <w:rPr>
          <w:szCs w:val="28"/>
        </w:rPr>
      </w:pPr>
    </w:p>
    <w:p w:rsidR="00AB1261" w:rsidRPr="002B5237" w:rsidRDefault="00AB1261" w:rsidP="00AB1261">
      <w:pPr>
        <w:pStyle w:val="1"/>
        <w:rPr>
          <w:szCs w:val="28"/>
        </w:rPr>
      </w:pPr>
      <w:bookmarkStart w:id="0" w:name="sub_1100"/>
      <w:r>
        <w:rPr>
          <w:szCs w:val="28"/>
        </w:rPr>
        <w:t>1. </w:t>
      </w:r>
      <w:r w:rsidRPr="002B5237">
        <w:rPr>
          <w:szCs w:val="28"/>
        </w:rPr>
        <w:t>Общие положения</w:t>
      </w:r>
    </w:p>
    <w:bookmarkEnd w:id="0"/>
    <w:p w:rsidR="00AB1261" w:rsidRPr="002B5237" w:rsidRDefault="00AB1261" w:rsidP="00AB1261">
      <w:pPr>
        <w:ind w:firstLine="709"/>
        <w:rPr>
          <w:szCs w:val="28"/>
        </w:rPr>
      </w:pPr>
    </w:p>
    <w:p w:rsidR="00AB1261" w:rsidRPr="002B5237" w:rsidRDefault="00AB1261" w:rsidP="00AB1261">
      <w:pPr>
        <w:ind w:firstLine="709"/>
        <w:rPr>
          <w:szCs w:val="28"/>
        </w:rPr>
      </w:pPr>
      <w:bookmarkStart w:id="1" w:name="sub_1001"/>
      <w:r>
        <w:rPr>
          <w:szCs w:val="28"/>
        </w:rPr>
        <w:t>1. </w:t>
      </w:r>
      <w:proofErr w:type="gramStart"/>
      <w:r w:rsidRPr="002B5237">
        <w:rPr>
          <w:szCs w:val="28"/>
        </w:rPr>
        <w:t>Настоящие Правила устанавливают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</w:t>
      </w:r>
      <w:proofErr w:type="gramEnd"/>
      <w:r w:rsidRPr="002B5237">
        <w:rPr>
          <w:szCs w:val="28"/>
        </w:rPr>
        <w:t xml:space="preserve"> обществами объектов недвижимого имущества за счет средств бюджета</w:t>
      </w:r>
      <w:r>
        <w:rPr>
          <w:szCs w:val="28"/>
        </w:rPr>
        <w:t xml:space="preserve"> Переясловского сельского поселения Брюховецкого района</w:t>
      </w:r>
      <w:r w:rsidRPr="002B5237">
        <w:rPr>
          <w:szCs w:val="28"/>
        </w:rPr>
        <w:t xml:space="preserve"> (далее соответственно - бюджетные инвестиции, решение).</w:t>
      </w:r>
    </w:p>
    <w:p w:rsidR="00AB1261" w:rsidRDefault="00AB1261" w:rsidP="00AB1261">
      <w:pPr>
        <w:ind w:firstLine="709"/>
        <w:rPr>
          <w:szCs w:val="28"/>
        </w:rPr>
      </w:pPr>
      <w:bookmarkStart w:id="2" w:name="sub_1003"/>
      <w:bookmarkEnd w:id="1"/>
      <w:r>
        <w:rPr>
          <w:szCs w:val="28"/>
        </w:rPr>
        <w:t>2. </w:t>
      </w:r>
      <w:proofErr w:type="gramStart"/>
      <w:r w:rsidRPr="000D5C1B">
        <w:rPr>
          <w:szCs w:val="28"/>
        </w:rPr>
        <w:t xml:space="preserve">Инициатором подготовки проекта решения может выступать являющийся главным распорядителем средств бюджета </w:t>
      </w:r>
      <w:r>
        <w:rPr>
          <w:szCs w:val="28"/>
        </w:rPr>
        <w:t>Переясловского</w:t>
      </w:r>
      <w:r w:rsidRPr="000D5C1B">
        <w:rPr>
          <w:szCs w:val="28"/>
        </w:rPr>
        <w:t xml:space="preserve"> сельского поселения Брюховецкого района (далее – местный бюджет) орган местного самоуправления </w:t>
      </w:r>
      <w:r w:rsidR="008D2B2F">
        <w:rPr>
          <w:szCs w:val="28"/>
        </w:rPr>
        <w:t>Переясловского</w:t>
      </w:r>
      <w:r w:rsidRPr="000D5C1B">
        <w:rPr>
          <w:szCs w:val="28"/>
        </w:rPr>
        <w:t xml:space="preserve"> сельского поселения Брюховецкого района,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</w:t>
      </w:r>
      <w:proofErr w:type="gramEnd"/>
      <w:r w:rsidRPr="000D5C1B">
        <w:rPr>
          <w:szCs w:val="28"/>
        </w:rPr>
        <w:t xml:space="preserve"> и (или) объект недвижимого имущества не включен в муниципальную программу, - соответствующий орган местного самоуправления </w:t>
      </w:r>
      <w:r>
        <w:rPr>
          <w:szCs w:val="28"/>
        </w:rPr>
        <w:t>Переясловского</w:t>
      </w:r>
      <w:r w:rsidRPr="000D5C1B">
        <w:rPr>
          <w:szCs w:val="28"/>
        </w:rPr>
        <w:t xml:space="preserve"> сельского поселения Брюховецкого района, в </w:t>
      </w:r>
      <w:r w:rsidRPr="000D5C1B">
        <w:rPr>
          <w:szCs w:val="28"/>
        </w:rPr>
        <w:lastRenderedPageBreak/>
        <w:t>сфере деятельности которого будет функционировать создаваемый объект капитального строительства и (или) приобретаемый</w:t>
      </w:r>
      <w:r w:rsidRPr="002B5237">
        <w:rPr>
          <w:szCs w:val="28"/>
        </w:rPr>
        <w:t xml:space="preserve"> объект недвижимого имущества (далее - главный распорядитель).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3" w:name="sub_1004"/>
      <w:bookmarkEnd w:id="2"/>
      <w:r>
        <w:rPr>
          <w:szCs w:val="28"/>
        </w:rPr>
        <w:t>3. </w:t>
      </w:r>
      <w:r w:rsidRPr="002B5237">
        <w:rPr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4" w:name="sub_1041"/>
      <w:bookmarkEnd w:id="3"/>
      <w:r w:rsidRPr="002B5237">
        <w:rPr>
          <w:szCs w:val="28"/>
        </w:rPr>
        <w:t xml:space="preserve">а) приоритетов и целей развития </w:t>
      </w:r>
      <w:r>
        <w:rPr>
          <w:szCs w:val="28"/>
        </w:rPr>
        <w:t>Переясловского сельского поселения Брюховецкого района</w:t>
      </w:r>
      <w:r w:rsidRPr="002B5237">
        <w:rPr>
          <w:szCs w:val="28"/>
        </w:rPr>
        <w:t xml:space="preserve">, исходя из прогнозов и программ социально-экономического развития, </w:t>
      </w:r>
      <w:r>
        <w:rPr>
          <w:szCs w:val="28"/>
        </w:rPr>
        <w:t>муниципальных</w:t>
      </w:r>
      <w:r w:rsidRPr="002B5237">
        <w:rPr>
          <w:szCs w:val="28"/>
        </w:rPr>
        <w:t xml:space="preserve"> программ, концепций и стратегий развития на среднесрочный и долгосрочный периоды, а также документов территориального планирования </w:t>
      </w:r>
      <w:r>
        <w:rPr>
          <w:szCs w:val="28"/>
        </w:rPr>
        <w:t>Переясловского сельского поселения Брюховецкого района</w:t>
      </w:r>
      <w:r w:rsidRPr="002B5237">
        <w:rPr>
          <w:szCs w:val="28"/>
        </w:rPr>
        <w:t>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5" w:name="sub_1042"/>
      <w:bookmarkEnd w:id="4"/>
      <w:r w:rsidRPr="002B5237">
        <w:rPr>
          <w:szCs w:val="28"/>
        </w:rPr>
        <w:t>б) поручений и указаний Президента Российской Федерации и поручений Правительства Российской Федерации;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6" w:name="sub_1043"/>
      <w:bookmarkEnd w:id="5"/>
      <w:r w:rsidRPr="002B5237">
        <w:rPr>
          <w:szCs w:val="28"/>
        </w:rPr>
        <w:t xml:space="preserve">в) оценки эффективности использования средств </w:t>
      </w:r>
      <w:r>
        <w:rPr>
          <w:szCs w:val="28"/>
        </w:rPr>
        <w:t>местного</w:t>
      </w:r>
      <w:r w:rsidRPr="002B5237">
        <w:rPr>
          <w:szCs w:val="28"/>
        </w:rPr>
        <w:t xml:space="preserve"> бюджета, направляемых на капитальные вложения;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7" w:name="sub_1044"/>
      <w:bookmarkEnd w:id="6"/>
      <w:r w:rsidRPr="002B5237">
        <w:rPr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>
        <w:rPr>
          <w:szCs w:val="28"/>
        </w:rPr>
        <w:t>Переясловского сельского поселения Брюховецкого района;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8" w:name="sub_1045"/>
      <w:bookmarkEnd w:id="7"/>
      <w:proofErr w:type="spellStart"/>
      <w:r w:rsidRPr="002B5237">
        <w:rPr>
          <w:szCs w:val="28"/>
        </w:rPr>
        <w:t>д</w:t>
      </w:r>
      <w:proofErr w:type="spellEnd"/>
      <w:r w:rsidRPr="002B5237">
        <w:rPr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9" w:name="sub_1005"/>
      <w:bookmarkEnd w:id="8"/>
      <w:r>
        <w:rPr>
          <w:szCs w:val="28"/>
        </w:rPr>
        <w:t>4. </w:t>
      </w:r>
      <w:r w:rsidRPr="002B5237">
        <w:rPr>
          <w:szCs w:val="28"/>
        </w:rPr>
        <w:t xml:space="preserve">Предоставление бюджетных инвестиций осуществляется при условии, что средства взноса в уставный (складочный) капитал дочернего общества, </w:t>
      </w:r>
      <w:r w:rsidRPr="00AB1261">
        <w:rPr>
          <w:szCs w:val="28"/>
        </w:rPr>
        <w:t xml:space="preserve">указанного в </w:t>
      </w:r>
      <w:hyperlink w:anchor="sub_1001" w:history="1">
        <w:r w:rsidRPr="00AB1261">
          <w:rPr>
            <w:rStyle w:val="a9"/>
            <w:b w:val="0"/>
            <w:color w:val="auto"/>
          </w:rPr>
          <w:t>пункте 1</w:t>
        </w:r>
      </w:hyperlink>
      <w:r w:rsidRPr="00AB1261">
        <w:rPr>
          <w:szCs w:val="28"/>
        </w:rPr>
        <w:t xml:space="preserve"> настоящих</w:t>
      </w:r>
      <w:r w:rsidRPr="002B5237">
        <w:rPr>
          <w:szCs w:val="28"/>
        </w:rPr>
        <w:t xml:space="preserve"> Правил, в объеме, источником финансового обеспечения которого являются инвестиции, не может быть направлен таким дочерним обществом на финансовое обеспечение следующих работ: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0" w:name="sub_1051"/>
      <w:bookmarkEnd w:id="9"/>
      <w:r>
        <w:rPr>
          <w:szCs w:val="28"/>
        </w:rPr>
        <w:t>а) </w:t>
      </w:r>
      <w:r w:rsidRPr="002B5237">
        <w:rPr>
          <w:szCs w:val="28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1" w:name="sub_1052"/>
      <w:bookmarkEnd w:id="10"/>
      <w:r>
        <w:rPr>
          <w:szCs w:val="28"/>
        </w:rPr>
        <w:t>б) </w:t>
      </w:r>
      <w:r w:rsidRPr="002B5237">
        <w:rPr>
          <w:szCs w:val="28"/>
        </w:rPr>
        <w:t>приобретение земельных участков под строительство;</w:t>
      </w:r>
    </w:p>
    <w:bookmarkEnd w:id="11"/>
    <w:p w:rsidR="00AB1261" w:rsidRPr="002B5237" w:rsidRDefault="00AB1261" w:rsidP="00AB1261">
      <w:pPr>
        <w:ind w:firstLine="709"/>
        <w:rPr>
          <w:szCs w:val="28"/>
        </w:rPr>
      </w:pPr>
      <w:r>
        <w:rPr>
          <w:szCs w:val="28"/>
        </w:rPr>
        <w:t>в) </w:t>
      </w:r>
      <w:r w:rsidRPr="002B5237">
        <w:rPr>
          <w:szCs w:val="28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2" w:name="sub_1054"/>
      <w:r>
        <w:rPr>
          <w:szCs w:val="28"/>
        </w:rPr>
        <w:t>г) </w:t>
      </w:r>
      <w:r w:rsidRPr="002B5237">
        <w:rPr>
          <w:szCs w:val="28"/>
        </w:rPr>
        <w:t>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3" w:name="sub_1055"/>
      <w:bookmarkEnd w:id="12"/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 </w:t>
      </w:r>
      <w:r w:rsidRPr="002B5237">
        <w:rPr>
          <w:szCs w:val="28"/>
        </w:rPr>
        <w:t xml:space="preserve">проведение </w:t>
      </w:r>
      <w:proofErr w:type="gramStart"/>
      <w:r w:rsidRPr="002B5237">
        <w:rPr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2B5237">
        <w:rPr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</w:t>
      </w:r>
      <w:r>
        <w:rPr>
          <w:szCs w:val="28"/>
        </w:rPr>
        <w:t>местного</w:t>
      </w:r>
      <w:r w:rsidRPr="002B5237">
        <w:rPr>
          <w:szCs w:val="28"/>
        </w:rPr>
        <w:t xml:space="preserve"> бюджета;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4" w:name="sub_1056"/>
      <w:bookmarkEnd w:id="13"/>
      <w:r>
        <w:rPr>
          <w:szCs w:val="28"/>
        </w:rPr>
        <w:t>е) </w:t>
      </w:r>
      <w:r w:rsidRPr="002B5237">
        <w:rPr>
          <w:szCs w:val="28"/>
        </w:rPr>
        <w:t>проведение аудита проектной документации в случаях, установленных законодательством Российской Федерации.</w:t>
      </w:r>
    </w:p>
    <w:bookmarkEnd w:id="14"/>
    <w:p w:rsidR="00AB1261" w:rsidRPr="002B5237" w:rsidRDefault="00AB1261" w:rsidP="00AB1261">
      <w:pPr>
        <w:ind w:firstLine="709"/>
        <w:rPr>
          <w:szCs w:val="28"/>
        </w:rPr>
      </w:pPr>
    </w:p>
    <w:p w:rsidR="00AB1261" w:rsidRPr="002B5237" w:rsidRDefault="00AB1261" w:rsidP="00AB1261">
      <w:pPr>
        <w:pStyle w:val="1"/>
        <w:rPr>
          <w:szCs w:val="28"/>
        </w:rPr>
      </w:pPr>
      <w:bookmarkStart w:id="15" w:name="sub_1200"/>
      <w:r>
        <w:rPr>
          <w:szCs w:val="28"/>
        </w:rPr>
        <w:t>2</w:t>
      </w:r>
      <w:r w:rsidRPr="002B5237">
        <w:rPr>
          <w:szCs w:val="28"/>
        </w:rPr>
        <w:t>.</w:t>
      </w:r>
      <w:r>
        <w:rPr>
          <w:szCs w:val="28"/>
        </w:rPr>
        <w:t> </w:t>
      </w:r>
      <w:r w:rsidRPr="002B5237">
        <w:rPr>
          <w:szCs w:val="28"/>
        </w:rPr>
        <w:t>Подготовка проекта решения</w:t>
      </w:r>
    </w:p>
    <w:bookmarkEnd w:id="15"/>
    <w:p w:rsidR="00AB1261" w:rsidRPr="002B5237" w:rsidRDefault="00AB1261" w:rsidP="00AB1261">
      <w:pPr>
        <w:ind w:firstLine="709"/>
        <w:rPr>
          <w:szCs w:val="28"/>
        </w:rPr>
      </w:pPr>
    </w:p>
    <w:p w:rsidR="00AB1261" w:rsidRDefault="00AB1261" w:rsidP="00AB1261">
      <w:pPr>
        <w:ind w:firstLine="709"/>
        <w:rPr>
          <w:szCs w:val="28"/>
        </w:rPr>
      </w:pPr>
      <w:bookmarkStart w:id="16" w:name="sub_1006"/>
      <w:r>
        <w:rPr>
          <w:szCs w:val="28"/>
        </w:rPr>
        <w:t>5. </w:t>
      </w:r>
      <w:r w:rsidRPr="002B5237">
        <w:rPr>
          <w:szCs w:val="28"/>
        </w:rPr>
        <w:t>Главный распорядитель подготавливает проект решения</w:t>
      </w:r>
      <w:r>
        <w:rPr>
          <w:szCs w:val="28"/>
        </w:rPr>
        <w:t xml:space="preserve">. </w:t>
      </w:r>
      <w:r w:rsidRPr="002B5237">
        <w:rPr>
          <w:szCs w:val="28"/>
        </w:rPr>
        <w:t xml:space="preserve"> </w:t>
      </w:r>
      <w:bookmarkEnd w:id="16"/>
    </w:p>
    <w:p w:rsidR="00AB1261" w:rsidRPr="002B5237" w:rsidRDefault="00AB1261" w:rsidP="00AB1261">
      <w:pPr>
        <w:ind w:firstLine="709"/>
        <w:rPr>
          <w:szCs w:val="28"/>
        </w:rPr>
      </w:pPr>
      <w:r w:rsidRPr="002B5237">
        <w:rPr>
          <w:szCs w:val="28"/>
        </w:rPr>
        <w:t xml:space="preserve">Главный распорядитель согласовывает проект решения, предусматривающий предоставление бюджетных инвестиций в рамках </w:t>
      </w:r>
      <w:r>
        <w:rPr>
          <w:szCs w:val="28"/>
        </w:rPr>
        <w:t>муниципальной</w:t>
      </w:r>
      <w:r w:rsidRPr="002B5237">
        <w:rPr>
          <w:szCs w:val="28"/>
        </w:rPr>
        <w:t xml:space="preserve">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AB1261" w:rsidRPr="002B5237" w:rsidRDefault="00AB1261" w:rsidP="00AB1261">
      <w:pPr>
        <w:ind w:firstLine="709"/>
        <w:rPr>
          <w:szCs w:val="28"/>
        </w:rPr>
      </w:pPr>
      <w:r>
        <w:rPr>
          <w:szCs w:val="28"/>
        </w:rPr>
        <w:t>6. </w:t>
      </w:r>
      <w:r w:rsidRPr="002B5237">
        <w:rPr>
          <w:szCs w:val="28"/>
        </w:rPr>
        <w:t xml:space="preserve">Проект решения подготавливается в форме проекта нормативного правового акта </w:t>
      </w:r>
      <w:r>
        <w:rPr>
          <w:szCs w:val="28"/>
        </w:rPr>
        <w:t>органа местного самоуправления Переясловского сельского поселения Брюховецкого района</w:t>
      </w:r>
      <w:r w:rsidRPr="002B5237">
        <w:rPr>
          <w:szCs w:val="28"/>
        </w:rPr>
        <w:t>.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7" w:name="sub_1072"/>
      <w:proofErr w:type="gramStart"/>
      <w:r w:rsidRPr="002B5237">
        <w:rPr>
          <w:szCs w:val="28"/>
        </w:rPr>
        <w:t xml:space="preserve">В проект решения включается объект капитального строительства и (или) объект недвижимого имущества, инвестиционный проект, в отношении которого соответствует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>
        <w:rPr>
          <w:szCs w:val="28"/>
        </w:rPr>
        <w:t>местного</w:t>
      </w:r>
      <w:r w:rsidRPr="002B5237">
        <w:rPr>
          <w:szCs w:val="28"/>
        </w:rPr>
        <w:t xml:space="preserve"> бюджета, направляемых на капитальные вложения, проведенной главным распорядителем, а также документам территориального планирования </w:t>
      </w:r>
      <w:r>
        <w:rPr>
          <w:szCs w:val="28"/>
        </w:rPr>
        <w:t>Переясловского сельского поселения Брюховецкого района</w:t>
      </w:r>
      <w:r w:rsidRPr="002B5237">
        <w:rPr>
          <w:szCs w:val="28"/>
        </w:rPr>
        <w:t>, в случае если объект капитального строительства и (или) объект недвижимого</w:t>
      </w:r>
      <w:proofErr w:type="gramEnd"/>
      <w:r w:rsidRPr="002B5237">
        <w:rPr>
          <w:szCs w:val="28"/>
        </w:rPr>
        <w:t xml:space="preserve"> имущества является объектом </w:t>
      </w:r>
      <w:r>
        <w:rPr>
          <w:szCs w:val="28"/>
        </w:rPr>
        <w:t>муниципального</w:t>
      </w:r>
      <w:r w:rsidRPr="002B5237">
        <w:rPr>
          <w:szCs w:val="28"/>
        </w:rPr>
        <w:t xml:space="preserve"> значения, подлежащим отображению в этих документах.</w:t>
      </w:r>
    </w:p>
    <w:bookmarkEnd w:id="17"/>
    <w:p w:rsidR="00AB1261" w:rsidRDefault="00AB1261" w:rsidP="00AB1261">
      <w:pPr>
        <w:ind w:firstLine="709"/>
        <w:rPr>
          <w:szCs w:val="28"/>
        </w:rPr>
      </w:pPr>
      <w:r w:rsidRPr="002B5237">
        <w:rPr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>
        <w:rPr>
          <w:szCs w:val="28"/>
        </w:rPr>
        <w:t>муниципальной</w:t>
      </w:r>
      <w:r w:rsidRPr="002B5237">
        <w:rPr>
          <w:szCs w:val="28"/>
        </w:rPr>
        <w:t xml:space="preserve"> программы или одной сфере деятельности главного распорядителя.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8" w:name="sub_1008"/>
      <w:r>
        <w:rPr>
          <w:szCs w:val="28"/>
        </w:rPr>
        <w:t>7. </w:t>
      </w:r>
      <w:r w:rsidRPr="002B5237">
        <w:rPr>
          <w:szCs w:val="28"/>
        </w:rPr>
        <w:t>Проект решения содержит следующую информацию в отношении каждого объекта капитального строительства и (или) объекта недвижимого имущества: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19" w:name="sub_1081"/>
      <w:bookmarkEnd w:id="18"/>
      <w:proofErr w:type="gramStart"/>
      <w:r>
        <w:rPr>
          <w:szCs w:val="28"/>
        </w:rPr>
        <w:t>а) </w:t>
      </w:r>
      <w:r w:rsidRPr="002B5237">
        <w:rPr>
          <w:szCs w:val="28"/>
        </w:rPr>
        <w:t>наименование объекта капитального строительства согласно проектной документации (согласно паспорту инвестиционного проекта -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AB1261" w:rsidRPr="002B5237" w:rsidRDefault="00AB1261" w:rsidP="00AB1261">
      <w:pPr>
        <w:ind w:firstLine="709"/>
        <w:rPr>
          <w:szCs w:val="28"/>
        </w:rPr>
      </w:pPr>
      <w:bookmarkStart w:id="20" w:name="sub_1082"/>
      <w:bookmarkEnd w:id="19"/>
      <w:r>
        <w:rPr>
          <w:szCs w:val="28"/>
        </w:rPr>
        <w:t>б) </w:t>
      </w:r>
      <w:r w:rsidRPr="002B5237">
        <w:rPr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1" w:name="sub_1083"/>
      <w:bookmarkEnd w:id="20"/>
      <w:r>
        <w:rPr>
          <w:szCs w:val="28"/>
        </w:rPr>
        <w:t>в) </w:t>
      </w:r>
      <w:r w:rsidRPr="002B5237">
        <w:rPr>
          <w:szCs w:val="28"/>
        </w:rPr>
        <w:t>наименование главного распорядителя;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2" w:name="sub_1084"/>
      <w:bookmarkEnd w:id="21"/>
      <w:r w:rsidRPr="002B5237">
        <w:rPr>
          <w:szCs w:val="28"/>
        </w:rPr>
        <w:t>г)</w:t>
      </w:r>
      <w:r>
        <w:rPr>
          <w:szCs w:val="28"/>
        </w:rPr>
        <w:t> </w:t>
      </w:r>
      <w:r w:rsidRPr="002B5237">
        <w:rPr>
          <w:szCs w:val="28"/>
        </w:rPr>
        <w:t>наименование юридического лица, получающего бюджетные инвестиции;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3" w:name="sub_1085"/>
      <w:bookmarkEnd w:id="22"/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 </w:t>
      </w:r>
      <w:r w:rsidRPr="002B5237">
        <w:rPr>
          <w:szCs w:val="28"/>
        </w:rPr>
        <w:t>наименование дочернего общества юридического лица, являющегося застройщиком, заказчиком;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4" w:name="sub_1086"/>
      <w:bookmarkEnd w:id="23"/>
      <w:r>
        <w:rPr>
          <w:szCs w:val="28"/>
        </w:rPr>
        <w:t>е) </w:t>
      </w:r>
      <w:r w:rsidRPr="002B5237">
        <w:rPr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5" w:name="sub_1087"/>
      <w:bookmarkEnd w:id="24"/>
      <w:r>
        <w:rPr>
          <w:szCs w:val="28"/>
        </w:rPr>
        <w:lastRenderedPageBreak/>
        <w:t>ж) </w:t>
      </w:r>
      <w:r w:rsidRPr="002B5237">
        <w:rPr>
          <w:szCs w:val="28"/>
        </w:rPr>
        <w:t>срок ввода в эксплуатацию объекта капитального строительства и (или) приобретения объекта недвижимости;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6" w:name="sub_1088"/>
      <w:bookmarkEnd w:id="25"/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 </w:t>
      </w:r>
      <w:r w:rsidRPr="002B5237">
        <w:rPr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7" w:name="sub_1089"/>
      <w:bookmarkEnd w:id="26"/>
      <w:r>
        <w:rPr>
          <w:szCs w:val="28"/>
        </w:rPr>
        <w:t>и) </w:t>
      </w:r>
      <w:r w:rsidRPr="002B5237">
        <w:rPr>
          <w:szCs w:val="28"/>
        </w:rPr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8" w:name="sub_1810"/>
      <w:bookmarkEnd w:id="27"/>
      <w:r>
        <w:rPr>
          <w:szCs w:val="28"/>
        </w:rPr>
        <w:t>к) </w:t>
      </w:r>
      <w:r w:rsidRPr="002B5237">
        <w:rPr>
          <w:szCs w:val="28"/>
        </w:rPr>
        <w:t>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29" w:name="sub_1009"/>
      <w:bookmarkEnd w:id="28"/>
      <w:r>
        <w:rPr>
          <w:szCs w:val="28"/>
        </w:rPr>
        <w:t>8. </w:t>
      </w:r>
      <w:proofErr w:type="gramStart"/>
      <w:r w:rsidRPr="002B5237">
        <w:rPr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bookmarkEnd w:id="29"/>
    <w:p w:rsidR="00AB1261" w:rsidRPr="002B5237" w:rsidRDefault="00AB1261" w:rsidP="00AB1261">
      <w:pPr>
        <w:ind w:firstLine="709"/>
        <w:rPr>
          <w:szCs w:val="28"/>
        </w:rPr>
      </w:pPr>
      <w:r w:rsidRPr="002B5237">
        <w:rPr>
          <w:szCs w:val="28"/>
        </w:rPr>
        <w:t xml:space="preserve">В случае реализации инвестиционного проекта в рамках мероприятия </w:t>
      </w:r>
      <w:r>
        <w:rPr>
          <w:szCs w:val="28"/>
        </w:rPr>
        <w:t>муниципальной</w:t>
      </w:r>
      <w:r w:rsidRPr="002B5237">
        <w:rPr>
          <w:szCs w:val="28"/>
        </w:rPr>
        <w:t xml:space="preserve"> программы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</w:t>
      </w:r>
      <w:r>
        <w:rPr>
          <w:szCs w:val="28"/>
        </w:rPr>
        <w:t>муниципальной</w:t>
      </w:r>
      <w:r w:rsidRPr="002B5237">
        <w:rPr>
          <w:szCs w:val="28"/>
        </w:rPr>
        <w:t xml:space="preserve"> программы.</w:t>
      </w:r>
    </w:p>
    <w:p w:rsidR="00AB1261" w:rsidRPr="009965CB" w:rsidRDefault="00AB1261" w:rsidP="00AB1261">
      <w:pPr>
        <w:pStyle w:val="11"/>
        <w:widowControl/>
        <w:shd w:val="clear" w:color="auto" w:fill="auto"/>
        <w:tabs>
          <w:tab w:val="left" w:pos="1002"/>
        </w:tabs>
        <w:spacing w:line="319" w:lineRule="exact"/>
        <w:ind w:right="40" w:firstLine="7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9965CB">
        <w:rPr>
          <w:rFonts w:cs="Times New Roman"/>
          <w:sz w:val="28"/>
          <w:szCs w:val="28"/>
        </w:rPr>
        <w:t xml:space="preserve">. Главный распорядитель направляет согласованный в установленном порядке с ответственным исполнителем проект решения с пояснительной запиской и финансово-экономическим обоснованием в </w:t>
      </w:r>
      <w:r w:rsidR="00F25544">
        <w:rPr>
          <w:rFonts w:cs="Times New Roman"/>
          <w:sz w:val="28"/>
          <w:szCs w:val="28"/>
        </w:rPr>
        <w:t>администрацию</w:t>
      </w:r>
      <w:r>
        <w:rPr>
          <w:rFonts w:cs="Times New Roman"/>
          <w:sz w:val="28"/>
          <w:szCs w:val="28"/>
        </w:rPr>
        <w:t xml:space="preserve"> </w:t>
      </w:r>
      <w:r w:rsidR="008D2B2F">
        <w:rPr>
          <w:rFonts w:cs="Times New Roman"/>
          <w:sz w:val="28"/>
          <w:szCs w:val="28"/>
        </w:rPr>
        <w:t>Переясловского</w:t>
      </w:r>
      <w:r>
        <w:rPr>
          <w:rFonts w:cs="Times New Roman"/>
          <w:sz w:val="28"/>
          <w:szCs w:val="28"/>
        </w:rPr>
        <w:t xml:space="preserve"> сельского поселения Брюховецкого района </w:t>
      </w:r>
      <w:r w:rsidRPr="009965CB">
        <w:rPr>
          <w:rFonts w:cs="Times New Roman"/>
          <w:sz w:val="28"/>
          <w:szCs w:val="28"/>
        </w:rPr>
        <w:t>на согласование не позднее 1 сентября текущего финансового года.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30" w:name="sub_1011"/>
      <w:r>
        <w:rPr>
          <w:szCs w:val="28"/>
        </w:rPr>
        <w:t>10. </w:t>
      </w:r>
      <w:r w:rsidRPr="002B5237">
        <w:rPr>
          <w:szCs w:val="28"/>
        </w:rPr>
        <w:t>Одновременно с проектом решения в</w:t>
      </w:r>
      <w:r w:rsidRPr="009965CB">
        <w:rPr>
          <w:szCs w:val="28"/>
        </w:rPr>
        <w:t xml:space="preserve"> </w:t>
      </w:r>
      <w:r w:rsidR="00F25544">
        <w:rPr>
          <w:szCs w:val="28"/>
        </w:rPr>
        <w:t>администрацию</w:t>
      </w:r>
      <w:r>
        <w:rPr>
          <w:szCs w:val="28"/>
        </w:rPr>
        <w:t xml:space="preserve"> </w:t>
      </w:r>
      <w:r w:rsidR="008D2B2F">
        <w:rPr>
          <w:szCs w:val="28"/>
        </w:rPr>
        <w:t xml:space="preserve">Переясловского </w:t>
      </w:r>
      <w:r>
        <w:rPr>
          <w:szCs w:val="28"/>
        </w:rPr>
        <w:t xml:space="preserve"> сельского поселения Брюховецкого района</w:t>
      </w:r>
      <w:r w:rsidRPr="002B5237">
        <w:rPr>
          <w:szCs w:val="28"/>
        </w:rPr>
        <w:t xml:space="preserve"> по каждому объекту капитального строительства направляются документы, материалы и исходные данные, необходимые для расчета интегральной оценки, и результаты такой интегральной оценки, а также представляются следующие документы: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31" w:name="sub_1111"/>
      <w:bookmarkEnd w:id="30"/>
      <w:r>
        <w:rPr>
          <w:szCs w:val="28"/>
        </w:rPr>
        <w:t>а) </w:t>
      </w:r>
      <w:r w:rsidRPr="002B5237">
        <w:rPr>
          <w:szCs w:val="28"/>
        </w:rPr>
        <w:t xml:space="preserve">копии годовой бухгалтерской (финансовой) отчетности юридического лица, а также его дочернего общества,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2B5237">
        <w:rPr>
          <w:szCs w:val="28"/>
        </w:rPr>
        <w:t>за</w:t>
      </w:r>
      <w:proofErr w:type="gramEnd"/>
      <w:r w:rsidRPr="002B5237">
        <w:rPr>
          <w:szCs w:val="28"/>
        </w:rPr>
        <w:t xml:space="preserve"> последние 2 года;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32" w:name="sub_1112"/>
      <w:bookmarkEnd w:id="31"/>
      <w:r>
        <w:rPr>
          <w:szCs w:val="28"/>
        </w:rPr>
        <w:lastRenderedPageBreak/>
        <w:t>б) </w:t>
      </w:r>
      <w:r w:rsidRPr="002B5237">
        <w:rPr>
          <w:szCs w:val="28"/>
        </w:rPr>
        <w:t xml:space="preserve">решение общего собрания акционеров юридического лица, а также его дочернего общества о выплате дивидендов по акциям всех категорий (типов) </w:t>
      </w:r>
      <w:proofErr w:type="gramStart"/>
      <w:r w:rsidRPr="002B5237">
        <w:rPr>
          <w:szCs w:val="28"/>
        </w:rPr>
        <w:t>за</w:t>
      </w:r>
      <w:proofErr w:type="gramEnd"/>
      <w:r w:rsidRPr="002B5237">
        <w:rPr>
          <w:szCs w:val="28"/>
        </w:rPr>
        <w:t xml:space="preserve"> последние 2 года;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33" w:name="sub_1113"/>
      <w:bookmarkEnd w:id="32"/>
      <w:r w:rsidRPr="002B5237">
        <w:rPr>
          <w:szCs w:val="28"/>
        </w:rPr>
        <w:t>в)</w:t>
      </w:r>
      <w:r>
        <w:rPr>
          <w:szCs w:val="28"/>
        </w:rPr>
        <w:t> </w:t>
      </w:r>
      <w:r w:rsidRPr="002B5237">
        <w:rPr>
          <w:szCs w:val="28"/>
        </w:rPr>
        <w:t>решение уполномоченного органа юридического лица о предоставлении взноса в уставный (складочный) капитал дочернего общества данного юридического лица на осуществление капитальных вложений в объекты капитального строительства, находящиеся в собственности такого дочернего общества, и (или) на приобретение им объектов недвижимого имущества;</w:t>
      </w:r>
    </w:p>
    <w:p w:rsidR="00AB1261" w:rsidRPr="008D2B2F" w:rsidRDefault="00AB1261" w:rsidP="00AB1261">
      <w:pPr>
        <w:ind w:firstLine="709"/>
        <w:rPr>
          <w:szCs w:val="28"/>
        </w:rPr>
      </w:pPr>
      <w:bookmarkStart w:id="34" w:name="sub_1114"/>
      <w:bookmarkEnd w:id="33"/>
      <w:r>
        <w:rPr>
          <w:szCs w:val="28"/>
        </w:rPr>
        <w:t>г) </w:t>
      </w:r>
      <w:r w:rsidRPr="002B5237">
        <w:rPr>
          <w:szCs w:val="28"/>
        </w:rPr>
        <w:t xml:space="preserve">решение уполномоченного органа дочернего общества юридического лица о финансировании объекта капитального строительства и (или) объекта недвижимого имущества в объеме, </w:t>
      </w:r>
      <w:r w:rsidRPr="008D2B2F">
        <w:rPr>
          <w:szCs w:val="28"/>
        </w:rPr>
        <w:t xml:space="preserve">предусмотренном </w:t>
      </w:r>
      <w:hyperlink w:anchor="sub_1089" w:history="1">
        <w:r w:rsidRPr="008D2B2F">
          <w:rPr>
            <w:rStyle w:val="a9"/>
            <w:b w:val="0"/>
            <w:color w:val="auto"/>
          </w:rPr>
          <w:t xml:space="preserve">подпунктом «и» пункта </w:t>
        </w:r>
      </w:hyperlink>
      <w:r w:rsidRPr="008D2B2F">
        <w:rPr>
          <w:szCs w:val="28"/>
        </w:rPr>
        <w:t>7 настоящих Правил.</w:t>
      </w:r>
    </w:p>
    <w:p w:rsidR="00AB1261" w:rsidRDefault="00AB1261" w:rsidP="00AB1261">
      <w:pPr>
        <w:ind w:firstLine="709"/>
        <w:rPr>
          <w:szCs w:val="28"/>
        </w:rPr>
      </w:pPr>
      <w:bookmarkStart w:id="35" w:name="sub_1012"/>
      <w:bookmarkEnd w:id="34"/>
      <w:r>
        <w:rPr>
          <w:szCs w:val="28"/>
        </w:rPr>
        <w:t>11. </w:t>
      </w:r>
      <w:r w:rsidRPr="002B5237">
        <w:rPr>
          <w:szCs w:val="28"/>
        </w:rPr>
        <w:t xml:space="preserve">Обязательным условием согласования проекта решения </w:t>
      </w:r>
      <w:r>
        <w:rPr>
          <w:szCs w:val="28"/>
        </w:rPr>
        <w:t xml:space="preserve">администрации </w:t>
      </w:r>
      <w:r w:rsidR="008D2B2F">
        <w:rPr>
          <w:szCs w:val="28"/>
        </w:rPr>
        <w:t>Переясловского</w:t>
      </w:r>
      <w:r>
        <w:rPr>
          <w:szCs w:val="28"/>
        </w:rPr>
        <w:t xml:space="preserve"> сельского поселения Брюховецкого района</w:t>
      </w:r>
      <w:r w:rsidRPr="002B5237">
        <w:rPr>
          <w:szCs w:val="28"/>
        </w:rPr>
        <w:t xml:space="preserve"> является положительное заключение этого </w:t>
      </w:r>
      <w:r>
        <w:rPr>
          <w:szCs w:val="28"/>
        </w:rPr>
        <w:t>отдела</w:t>
      </w:r>
      <w:r w:rsidRPr="002B5237">
        <w:rPr>
          <w:szCs w:val="28"/>
        </w:rPr>
        <w:t xml:space="preserve"> об эффективности использования средств </w:t>
      </w:r>
      <w:r>
        <w:rPr>
          <w:szCs w:val="28"/>
        </w:rPr>
        <w:t>местного</w:t>
      </w:r>
      <w:r w:rsidRPr="002B5237">
        <w:rPr>
          <w:szCs w:val="28"/>
        </w:rPr>
        <w:t xml:space="preserve"> бюджета, направляемых на капитальные вложения, в отношении объекта капитального строительства и объекта недвижимого имущества, включенных в проект решения</w:t>
      </w:r>
      <w:r>
        <w:rPr>
          <w:szCs w:val="28"/>
        </w:rPr>
        <w:t>.</w:t>
      </w:r>
      <w:bookmarkStart w:id="36" w:name="sub_1013"/>
      <w:bookmarkEnd w:id="35"/>
    </w:p>
    <w:p w:rsidR="00AB1261" w:rsidRPr="002B5237" w:rsidRDefault="00AB1261" w:rsidP="00AB1261">
      <w:pPr>
        <w:ind w:firstLine="709"/>
        <w:rPr>
          <w:szCs w:val="28"/>
        </w:rPr>
      </w:pPr>
      <w:r>
        <w:rPr>
          <w:szCs w:val="28"/>
        </w:rPr>
        <w:t>12. </w:t>
      </w:r>
      <w:r w:rsidRPr="002B5237">
        <w:rPr>
          <w:szCs w:val="28"/>
        </w:rPr>
        <w:t xml:space="preserve">Документы и материалы, необходимые для проведения проверки, указанной в </w:t>
      </w:r>
      <w:hyperlink w:anchor="sub_1012" w:history="1">
        <w:r w:rsidRPr="002B3D3D">
          <w:rPr>
            <w:rStyle w:val="a9"/>
            <w:b w:val="0"/>
            <w:color w:val="auto"/>
          </w:rPr>
          <w:t>пункте 1</w:t>
        </w:r>
      </w:hyperlink>
      <w:r w:rsidRPr="002B3D3D">
        <w:rPr>
          <w:szCs w:val="28"/>
        </w:rPr>
        <w:t>1</w:t>
      </w:r>
      <w:r w:rsidRPr="002B3D3D">
        <w:rPr>
          <w:b/>
          <w:szCs w:val="28"/>
        </w:rPr>
        <w:t xml:space="preserve"> </w:t>
      </w:r>
      <w:r w:rsidRPr="002B5237">
        <w:rPr>
          <w:szCs w:val="28"/>
        </w:rPr>
        <w:t xml:space="preserve">настоящих Правил, представляются в </w:t>
      </w:r>
      <w:r>
        <w:rPr>
          <w:szCs w:val="28"/>
        </w:rPr>
        <w:t xml:space="preserve">                        </w:t>
      </w:r>
      <w:r w:rsidR="00F25544">
        <w:rPr>
          <w:szCs w:val="28"/>
        </w:rPr>
        <w:t>администрацию</w:t>
      </w:r>
      <w:r>
        <w:rPr>
          <w:szCs w:val="28"/>
        </w:rPr>
        <w:t xml:space="preserve"> </w:t>
      </w:r>
      <w:r w:rsidR="002B3D3D">
        <w:rPr>
          <w:szCs w:val="28"/>
        </w:rPr>
        <w:t>Переясловского</w:t>
      </w:r>
      <w:r>
        <w:rPr>
          <w:szCs w:val="28"/>
        </w:rPr>
        <w:t xml:space="preserve"> сельского поселения Брюховецкого района</w:t>
      </w:r>
      <w:r w:rsidRPr="002B5237">
        <w:rPr>
          <w:szCs w:val="28"/>
        </w:rPr>
        <w:t xml:space="preserve"> одновременно с проектом решения.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37" w:name="sub_1014"/>
      <w:bookmarkEnd w:id="36"/>
      <w:r>
        <w:rPr>
          <w:szCs w:val="28"/>
        </w:rPr>
        <w:t>13. </w:t>
      </w:r>
      <w:r w:rsidR="00F25544">
        <w:rPr>
          <w:szCs w:val="28"/>
        </w:rPr>
        <w:t>Администрация</w:t>
      </w:r>
      <w:r>
        <w:rPr>
          <w:szCs w:val="28"/>
        </w:rPr>
        <w:t xml:space="preserve"> </w:t>
      </w:r>
      <w:r w:rsidR="002B3D3D">
        <w:rPr>
          <w:szCs w:val="28"/>
        </w:rPr>
        <w:t xml:space="preserve">Переясловского </w:t>
      </w:r>
      <w:r>
        <w:rPr>
          <w:szCs w:val="28"/>
        </w:rPr>
        <w:t xml:space="preserve"> сельского поселения Брюховецкого района</w:t>
      </w:r>
      <w:r w:rsidRPr="002B5237">
        <w:rPr>
          <w:szCs w:val="28"/>
        </w:rPr>
        <w:t xml:space="preserve"> рассматривают проект решения в течение 30 дней со дня его поступления.</w:t>
      </w:r>
    </w:p>
    <w:p w:rsidR="00AB1261" w:rsidRPr="000A30EE" w:rsidRDefault="00AB1261" w:rsidP="00AB1261">
      <w:pPr>
        <w:pStyle w:val="11"/>
        <w:widowControl/>
        <w:shd w:val="clear" w:color="auto" w:fill="auto"/>
        <w:tabs>
          <w:tab w:val="left" w:pos="1126"/>
        </w:tabs>
        <w:spacing w:line="319" w:lineRule="exact"/>
        <w:ind w:right="40" w:firstLine="740"/>
        <w:jc w:val="both"/>
        <w:rPr>
          <w:sz w:val="28"/>
          <w:szCs w:val="28"/>
        </w:rPr>
      </w:pPr>
      <w:bookmarkStart w:id="38" w:name="sub_1018"/>
      <w:bookmarkEnd w:id="37"/>
      <w:r w:rsidRPr="000D5C1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4</w:t>
      </w:r>
      <w:r w:rsidRPr="000D5C1B">
        <w:rPr>
          <w:rFonts w:cs="Times New Roman"/>
          <w:sz w:val="28"/>
          <w:szCs w:val="28"/>
        </w:rPr>
        <w:t>.</w:t>
      </w:r>
      <w:bookmarkStart w:id="39" w:name="sub_1019"/>
      <w:bookmarkEnd w:id="38"/>
      <w:r>
        <w:rPr>
          <w:rFonts w:cs="Times New Roman"/>
          <w:sz w:val="28"/>
          <w:szCs w:val="28"/>
        </w:rPr>
        <w:t> </w:t>
      </w:r>
      <w:r w:rsidRPr="000D5C1B">
        <w:rPr>
          <w:rFonts w:cs="Times New Roman"/>
          <w:sz w:val="28"/>
          <w:szCs w:val="28"/>
        </w:rPr>
        <w:t xml:space="preserve">После согласования проекта решения с </w:t>
      </w:r>
      <w:r w:rsidR="00F25544">
        <w:rPr>
          <w:rFonts w:cs="Times New Roman"/>
          <w:sz w:val="28"/>
          <w:szCs w:val="28"/>
        </w:rPr>
        <w:t xml:space="preserve">администрацией </w:t>
      </w:r>
      <w:r w:rsidR="002B3D3D">
        <w:rPr>
          <w:rFonts w:cs="Times New Roman"/>
          <w:sz w:val="28"/>
          <w:szCs w:val="28"/>
        </w:rPr>
        <w:t>Переясловского</w:t>
      </w:r>
      <w:r w:rsidRPr="000D5C1B">
        <w:rPr>
          <w:rFonts w:cs="Times New Roman"/>
          <w:sz w:val="28"/>
          <w:szCs w:val="28"/>
        </w:rPr>
        <w:t xml:space="preserve"> сельского поселения Брюховецкого района данный проект утверждается постановлением администрации </w:t>
      </w:r>
      <w:r w:rsidR="002B3D3D">
        <w:rPr>
          <w:rFonts w:cs="Times New Roman"/>
          <w:sz w:val="28"/>
          <w:szCs w:val="28"/>
        </w:rPr>
        <w:t>Переясловского</w:t>
      </w:r>
      <w:r w:rsidRPr="000D5C1B">
        <w:rPr>
          <w:rFonts w:cs="Times New Roman"/>
          <w:sz w:val="28"/>
          <w:szCs w:val="28"/>
        </w:rPr>
        <w:t xml:space="preserve"> сельского поселения Брюховецкого района</w:t>
      </w:r>
      <w:r w:rsidRPr="000A30EE">
        <w:rPr>
          <w:sz w:val="28"/>
          <w:szCs w:val="28"/>
        </w:rPr>
        <w:t>.</w:t>
      </w:r>
      <w:r w:rsidRPr="00744C2B">
        <w:rPr>
          <w:sz w:val="28"/>
          <w:szCs w:val="28"/>
        </w:rPr>
        <w:t xml:space="preserve">     </w:t>
      </w:r>
    </w:p>
    <w:p w:rsidR="00AB1261" w:rsidRPr="002B5237" w:rsidRDefault="00AB1261" w:rsidP="00AB1261">
      <w:pPr>
        <w:ind w:firstLine="709"/>
        <w:rPr>
          <w:szCs w:val="28"/>
        </w:rPr>
      </w:pPr>
      <w:bookmarkStart w:id="40" w:name="sub_1020"/>
      <w:bookmarkEnd w:id="39"/>
      <w:r>
        <w:rPr>
          <w:szCs w:val="28"/>
        </w:rPr>
        <w:t>15. </w:t>
      </w:r>
      <w:r w:rsidRPr="002B5237">
        <w:rPr>
          <w:szCs w:val="28"/>
        </w:rPr>
        <w:t>Внесение изменений в решение осуществляется в порядке, установленном настоящими Правилами.</w:t>
      </w:r>
    </w:p>
    <w:p w:rsidR="00AB1261" w:rsidRDefault="00AB1261" w:rsidP="00AB1261">
      <w:pPr>
        <w:ind w:firstLine="709"/>
        <w:rPr>
          <w:szCs w:val="28"/>
        </w:rPr>
      </w:pPr>
      <w:bookmarkStart w:id="41" w:name="sub_1021"/>
      <w:bookmarkEnd w:id="40"/>
      <w:r>
        <w:rPr>
          <w:szCs w:val="28"/>
        </w:rPr>
        <w:t>16. </w:t>
      </w:r>
      <w:proofErr w:type="gramStart"/>
      <w:r w:rsidRPr="002B5237">
        <w:rPr>
          <w:szCs w:val="28"/>
        </w:rPr>
        <w:t xml:space="preserve">Одновременно с проектом решения главным распорядителем подготавливаются проект договора о предоставлении бюджетных инвестиций юридическому лицу и проект договора о предоставлении взноса в уставной (складочный) капитал дочернего общества, оформленные в соответствии с </w:t>
      </w:r>
      <w:hyperlink r:id="rId8" w:history="1">
        <w:r w:rsidRPr="002B3D3D">
          <w:rPr>
            <w:rStyle w:val="a9"/>
            <w:b w:val="0"/>
            <w:color w:val="auto"/>
          </w:rPr>
          <w:t>требованиями</w:t>
        </w:r>
      </w:hyperlink>
      <w:r w:rsidRPr="002B3D3D">
        <w:rPr>
          <w:b/>
          <w:szCs w:val="28"/>
        </w:rPr>
        <w:t xml:space="preserve"> </w:t>
      </w:r>
      <w:r w:rsidRPr="002B3D3D">
        <w:rPr>
          <w:szCs w:val="28"/>
        </w:rPr>
        <w:t>к дог</w:t>
      </w:r>
      <w:r w:rsidRPr="002B5237">
        <w:rPr>
          <w:szCs w:val="28"/>
        </w:rPr>
        <w:t xml:space="preserve">оворам о предоставлении бюджетных инвестиций юридическим лицам, не являющимся </w:t>
      </w:r>
      <w:r w:rsidRPr="000D5C1B">
        <w:rPr>
          <w:szCs w:val="28"/>
        </w:rPr>
        <w:t>государственными или муниципальными учреждениями и государственными или муниципальными унитарными предприятиями</w:t>
      </w:r>
      <w:r w:rsidRPr="002B5237">
        <w:rPr>
          <w:szCs w:val="28"/>
        </w:rPr>
        <w:t xml:space="preserve">, за счет средств </w:t>
      </w:r>
      <w:r>
        <w:rPr>
          <w:szCs w:val="28"/>
        </w:rPr>
        <w:t>местного бюджета.</w:t>
      </w:r>
      <w:proofErr w:type="gramEnd"/>
    </w:p>
    <w:p w:rsidR="000B01A1" w:rsidRDefault="000B01A1" w:rsidP="00AB1261">
      <w:pPr>
        <w:ind w:firstLine="709"/>
        <w:rPr>
          <w:szCs w:val="28"/>
        </w:rPr>
      </w:pPr>
    </w:p>
    <w:p w:rsidR="000B01A1" w:rsidRDefault="000B01A1" w:rsidP="00AB1261">
      <w:pPr>
        <w:ind w:firstLine="709"/>
        <w:rPr>
          <w:szCs w:val="28"/>
        </w:rPr>
      </w:pPr>
    </w:p>
    <w:p w:rsidR="000B01A1" w:rsidRDefault="000B01A1" w:rsidP="000B01A1">
      <w:pPr>
        <w:rPr>
          <w:szCs w:val="28"/>
        </w:rPr>
      </w:pPr>
      <w:r>
        <w:rPr>
          <w:szCs w:val="28"/>
        </w:rPr>
        <w:t>Глава Переясловского</w:t>
      </w:r>
    </w:p>
    <w:p w:rsidR="000B01A1" w:rsidRDefault="000B01A1" w:rsidP="000B01A1">
      <w:pPr>
        <w:rPr>
          <w:szCs w:val="28"/>
        </w:rPr>
      </w:pPr>
      <w:r>
        <w:rPr>
          <w:szCs w:val="28"/>
        </w:rPr>
        <w:t>сельского поселения</w:t>
      </w:r>
    </w:p>
    <w:p w:rsidR="000B01A1" w:rsidRDefault="000B01A1" w:rsidP="000B01A1">
      <w:pPr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В.В. Татарин</w:t>
      </w:r>
      <w:bookmarkEnd w:id="41"/>
    </w:p>
    <w:sectPr w:rsidR="000B01A1" w:rsidSect="000B01A1">
      <w:headerReference w:type="default" r:id="rId9"/>
      <w:pgSz w:w="11906" w:h="16838"/>
      <w:pgMar w:top="1021" w:right="567" w:bottom="851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1C" w:rsidRDefault="0049411C" w:rsidP="00350A70">
      <w:r>
        <w:separator/>
      </w:r>
    </w:p>
  </w:endnote>
  <w:endnote w:type="continuationSeparator" w:id="0">
    <w:p w:rsidR="0049411C" w:rsidRDefault="0049411C" w:rsidP="0035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1C" w:rsidRDefault="0049411C" w:rsidP="00350A70">
      <w:r>
        <w:separator/>
      </w:r>
    </w:p>
  </w:footnote>
  <w:footnote w:type="continuationSeparator" w:id="0">
    <w:p w:rsidR="0049411C" w:rsidRDefault="0049411C" w:rsidP="0035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644864"/>
      <w:docPartObj>
        <w:docPartGallery w:val="Page Numbers (Top of Page)"/>
        <w:docPartUnique/>
      </w:docPartObj>
    </w:sdtPr>
    <w:sdtContent>
      <w:p w:rsidR="00227446" w:rsidRDefault="005D61CE" w:rsidP="00350A70">
        <w:pPr>
          <w:pStyle w:val="a3"/>
          <w:jc w:val="center"/>
        </w:pPr>
        <w:fldSimple w:instr="PAGE   \* MERGEFORMAT">
          <w:r w:rsidR="006E1195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0B594E"/>
    <w:multiLevelType w:val="hybridMultilevel"/>
    <w:tmpl w:val="BCE085C8"/>
    <w:lvl w:ilvl="0" w:tplc="F4561D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79F69D3"/>
    <w:multiLevelType w:val="hybridMultilevel"/>
    <w:tmpl w:val="E5A2F996"/>
    <w:lvl w:ilvl="0" w:tplc="DA70A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0C"/>
    <w:rsid w:val="0009055C"/>
    <w:rsid w:val="000B01A1"/>
    <w:rsid w:val="000C61B5"/>
    <w:rsid w:val="001119AD"/>
    <w:rsid w:val="0014217C"/>
    <w:rsid w:val="001B2CEA"/>
    <w:rsid w:val="001C203A"/>
    <w:rsid w:val="00227446"/>
    <w:rsid w:val="002B3D3D"/>
    <w:rsid w:val="00343E58"/>
    <w:rsid w:val="00350A70"/>
    <w:rsid w:val="00377300"/>
    <w:rsid w:val="003E328B"/>
    <w:rsid w:val="004327B5"/>
    <w:rsid w:val="0049411C"/>
    <w:rsid w:val="004E1538"/>
    <w:rsid w:val="004E41C0"/>
    <w:rsid w:val="00503850"/>
    <w:rsid w:val="00582FFF"/>
    <w:rsid w:val="0059665B"/>
    <w:rsid w:val="005D3FDA"/>
    <w:rsid w:val="005D61CE"/>
    <w:rsid w:val="00610DBD"/>
    <w:rsid w:val="00637F4D"/>
    <w:rsid w:val="006E1195"/>
    <w:rsid w:val="0078707F"/>
    <w:rsid w:val="008A0D16"/>
    <w:rsid w:val="008B1B38"/>
    <w:rsid w:val="008D2B2F"/>
    <w:rsid w:val="008F05AA"/>
    <w:rsid w:val="00973F0C"/>
    <w:rsid w:val="00975B41"/>
    <w:rsid w:val="009A6120"/>
    <w:rsid w:val="009F626F"/>
    <w:rsid w:val="00A34CA4"/>
    <w:rsid w:val="00A905A8"/>
    <w:rsid w:val="00AB1261"/>
    <w:rsid w:val="00C32244"/>
    <w:rsid w:val="00D345F0"/>
    <w:rsid w:val="00D54BF0"/>
    <w:rsid w:val="00E80DAE"/>
    <w:rsid w:val="00F23557"/>
    <w:rsid w:val="00F25544"/>
    <w:rsid w:val="00F42B9F"/>
    <w:rsid w:val="00FC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5F"/>
  </w:style>
  <w:style w:type="paragraph" w:styleId="1">
    <w:name w:val="heading 1"/>
    <w:basedOn w:val="a"/>
    <w:next w:val="a"/>
    <w:link w:val="10"/>
    <w:qFormat/>
    <w:rsid w:val="003E328B"/>
    <w:pPr>
      <w:keepNext/>
      <w:suppressAutoHyphens/>
      <w:ind w:left="1065" w:hanging="360"/>
      <w:jc w:val="center"/>
      <w:outlineLvl w:val="0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A70"/>
  </w:style>
  <w:style w:type="paragraph" w:styleId="a5">
    <w:name w:val="footer"/>
    <w:basedOn w:val="a"/>
    <w:link w:val="a6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A70"/>
  </w:style>
  <w:style w:type="paragraph" w:styleId="a7">
    <w:name w:val="No Spacing"/>
    <w:qFormat/>
    <w:rsid w:val="00975B41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rsid w:val="003E328B"/>
    <w:rPr>
      <w:rFonts w:eastAsia="Times New Roman" w:cs="Times New Roman"/>
      <w:szCs w:val="24"/>
      <w:lang w:eastAsia="ar-SA"/>
    </w:rPr>
  </w:style>
  <w:style w:type="paragraph" w:styleId="a8">
    <w:name w:val="List Paragraph"/>
    <w:basedOn w:val="a"/>
    <w:uiPriority w:val="1"/>
    <w:qFormat/>
    <w:rsid w:val="003E328B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E328B"/>
    <w:rPr>
      <w:b/>
      <w:bCs/>
      <w:color w:val="106BBE"/>
    </w:rPr>
  </w:style>
  <w:style w:type="paragraph" w:styleId="aa">
    <w:name w:val="Normal (Web)"/>
    <w:basedOn w:val="a"/>
    <w:uiPriority w:val="99"/>
    <w:unhideWhenUsed/>
    <w:rsid w:val="003E328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E328B"/>
    <w:rPr>
      <w:b/>
      <w:bCs/>
    </w:rPr>
  </w:style>
  <w:style w:type="paragraph" w:styleId="ac">
    <w:name w:val="Body Text"/>
    <w:basedOn w:val="a"/>
    <w:link w:val="ad"/>
    <w:uiPriority w:val="1"/>
    <w:qFormat/>
    <w:rsid w:val="00AB1261"/>
    <w:pPr>
      <w:widowControl w:val="0"/>
      <w:autoSpaceDE w:val="0"/>
      <w:autoSpaceDN w:val="0"/>
      <w:jc w:val="left"/>
    </w:pPr>
    <w:rPr>
      <w:rFonts w:eastAsia="Times New Roman" w:cs="Times New Roman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AB1261"/>
    <w:rPr>
      <w:rFonts w:eastAsia="Times New Roman" w:cs="Times New Roman"/>
      <w:szCs w:val="28"/>
      <w:lang w:val="en-US"/>
    </w:rPr>
  </w:style>
  <w:style w:type="character" w:customStyle="1" w:styleId="ae">
    <w:name w:val="Основной текст_"/>
    <w:link w:val="11"/>
    <w:rsid w:val="00AB126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B1261"/>
    <w:pPr>
      <w:widowControl w:val="0"/>
      <w:shd w:val="clear" w:color="auto" w:fill="FFFFFF"/>
      <w:spacing w:line="298" w:lineRule="exact"/>
      <w:ind w:hanging="1800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A70"/>
  </w:style>
  <w:style w:type="paragraph" w:styleId="a5">
    <w:name w:val="footer"/>
    <w:basedOn w:val="a"/>
    <w:link w:val="a6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1337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MBU-Z</cp:lastModifiedBy>
  <cp:revision>2</cp:revision>
  <cp:lastPrinted>2019-07-30T13:24:00Z</cp:lastPrinted>
  <dcterms:created xsi:type="dcterms:W3CDTF">2019-08-02T09:26:00Z</dcterms:created>
  <dcterms:modified xsi:type="dcterms:W3CDTF">2019-08-02T09:26:00Z</dcterms:modified>
</cp:coreProperties>
</file>