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FB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B7CFB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  <w:r w:rsidRPr="00C20593">
        <w:rPr>
          <w:sz w:val="28"/>
          <w:szCs w:val="28"/>
        </w:rPr>
        <w:t>УТВЕРЖДЕНА</w:t>
      </w:r>
    </w:p>
    <w:p w:rsidR="00AB7CFB" w:rsidRDefault="00AB7CFB" w:rsidP="00AB7CFB">
      <w:pPr>
        <w:ind w:left="5070"/>
        <w:jc w:val="center"/>
        <w:rPr>
          <w:sz w:val="28"/>
          <w:szCs w:val="28"/>
        </w:rPr>
      </w:pPr>
      <w:r w:rsidRPr="00C2059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Переясловского сельского поселения</w:t>
      </w:r>
    </w:p>
    <w:p w:rsidR="00AB7CFB" w:rsidRPr="00C20593" w:rsidRDefault="00AB7CFB" w:rsidP="00AB7CFB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AB7CFB" w:rsidRPr="00C20593" w:rsidRDefault="0047257E" w:rsidP="00AB7CFB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B7CFB" w:rsidRPr="00C2059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33BF8">
        <w:rPr>
          <w:sz w:val="28"/>
          <w:szCs w:val="28"/>
        </w:rPr>
        <w:t>27.12.2024</w:t>
      </w:r>
      <w:r>
        <w:rPr>
          <w:sz w:val="28"/>
          <w:szCs w:val="28"/>
        </w:rPr>
        <w:t xml:space="preserve"> </w:t>
      </w:r>
      <w:r w:rsidR="00AB7CFB" w:rsidRPr="00C205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33BF8">
        <w:rPr>
          <w:sz w:val="28"/>
          <w:szCs w:val="28"/>
        </w:rPr>
        <w:t>163</w:t>
      </w:r>
      <w:bookmarkStart w:id="0" w:name="_GoBack"/>
      <w:bookmarkEnd w:id="0"/>
    </w:p>
    <w:p w:rsidR="00AB7CFB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Pr="00C20593" w:rsidRDefault="00F45A0D" w:rsidP="00AB7CFB">
      <w:pPr>
        <w:ind w:left="234" w:hanging="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AB7CFB" w:rsidRPr="00C20593">
        <w:rPr>
          <w:b/>
          <w:sz w:val="28"/>
          <w:szCs w:val="28"/>
        </w:rPr>
        <w:t>ПРОГРАММА</w:t>
      </w:r>
    </w:p>
    <w:p w:rsidR="00AB7CFB" w:rsidRPr="00C20593" w:rsidRDefault="00AB7CFB" w:rsidP="00AB7CFB">
      <w:pPr>
        <w:ind w:left="234" w:hanging="234"/>
        <w:jc w:val="center"/>
        <w:rPr>
          <w:b/>
          <w:sz w:val="28"/>
          <w:szCs w:val="28"/>
        </w:rPr>
      </w:pPr>
      <w:r w:rsidRPr="00C20593">
        <w:rPr>
          <w:b/>
          <w:sz w:val="28"/>
          <w:szCs w:val="28"/>
        </w:rPr>
        <w:t>«Доступная среда» на 20</w:t>
      </w:r>
      <w:r w:rsidR="00B9221A">
        <w:rPr>
          <w:b/>
          <w:sz w:val="28"/>
          <w:szCs w:val="28"/>
        </w:rPr>
        <w:t>2</w:t>
      </w:r>
      <w:r w:rsidR="00B43A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B7CFB" w:rsidRDefault="00AB7CFB" w:rsidP="00AB7CFB">
      <w:pPr>
        <w:ind w:left="234" w:hanging="234"/>
        <w:jc w:val="center"/>
        <w:rPr>
          <w:b/>
          <w:sz w:val="28"/>
          <w:szCs w:val="28"/>
        </w:rPr>
      </w:pPr>
    </w:p>
    <w:p w:rsidR="00AB7CFB" w:rsidRDefault="00AB7CFB" w:rsidP="00AB7CFB">
      <w:pPr>
        <w:ind w:left="234" w:hanging="234"/>
        <w:jc w:val="center"/>
        <w:rPr>
          <w:b/>
          <w:sz w:val="28"/>
          <w:szCs w:val="28"/>
        </w:rPr>
      </w:pPr>
    </w:p>
    <w:p w:rsidR="00AB7CFB" w:rsidRDefault="00AB7CFB" w:rsidP="00AB7CFB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AB7CFB" w:rsidRDefault="00F45A0D" w:rsidP="00AB7CFB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AB7CFB">
        <w:rPr>
          <w:sz w:val="28"/>
          <w:szCs w:val="28"/>
        </w:rPr>
        <w:t xml:space="preserve"> программа «Доступная среда» на 20</w:t>
      </w:r>
      <w:r w:rsidR="00166345">
        <w:rPr>
          <w:sz w:val="28"/>
          <w:szCs w:val="28"/>
        </w:rPr>
        <w:t>2</w:t>
      </w:r>
      <w:r w:rsidR="00B43AD6">
        <w:rPr>
          <w:sz w:val="28"/>
          <w:szCs w:val="28"/>
        </w:rPr>
        <w:t>4</w:t>
      </w:r>
      <w:r w:rsidR="00AB7CFB">
        <w:rPr>
          <w:sz w:val="28"/>
          <w:szCs w:val="28"/>
        </w:rPr>
        <w:t xml:space="preserve"> год</w:t>
      </w:r>
    </w:p>
    <w:p w:rsidR="00B621AD" w:rsidRDefault="00B621AD" w:rsidP="00AB7CFB">
      <w:pPr>
        <w:ind w:left="234" w:hanging="234"/>
        <w:jc w:val="center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55"/>
        <w:gridCol w:w="7099"/>
      </w:tblGrid>
      <w:tr w:rsidR="008E2239" w:rsidTr="00F45A0D">
        <w:trPr>
          <w:trHeight w:val="600"/>
        </w:trPr>
        <w:tc>
          <w:tcPr>
            <w:tcW w:w="2755" w:type="dxa"/>
          </w:tcPr>
          <w:p w:rsidR="00F45A0D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9" w:type="dxa"/>
          </w:tcPr>
          <w:p w:rsidR="00AB7CFB" w:rsidRDefault="00F45A0D" w:rsidP="00F45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AB7CFB">
              <w:rPr>
                <w:sz w:val="28"/>
                <w:szCs w:val="28"/>
              </w:rPr>
              <w:t xml:space="preserve"> программа «Доступная среда»</w:t>
            </w:r>
          </w:p>
        </w:tc>
      </w:tr>
      <w:tr w:rsidR="00F45A0D" w:rsidTr="00F45A0D">
        <w:trPr>
          <w:trHeight w:val="1020"/>
        </w:trPr>
        <w:tc>
          <w:tcPr>
            <w:tcW w:w="2755" w:type="dxa"/>
          </w:tcPr>
          <w:p w:rsidR="00F45A0D" w:rsidRDefault="00F45A0D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099" w:type="dxa"/>
          </w:tcPr>
          <w:p w:rsidR="00F45A0D" w:rsidRDefault="00F45A0D" w:rsidP="00F45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F45A0D" w:rsidTr="00F45A0D">
        <w:trPr>
          <w:trHeight w:val="255"/>
        </w:trPr>
        <w:tc>
          <w:tcPr>
            <w:tcW w:w="2755" w:type="dxa"/>
          </w:tcPr>
          <w:p w:rsidR="00F45A0D" w:rsidRDefault="00F45A0D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99" w:type="dxa"/>
          </w:tcPr>
          <w:p w:rsidR="00F45A0D" w:rsidRDefault="00F45A0D" w:rsidP="00F45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8E2239" w:rsidTr="00F45A0D">
        <w:trPr>
          <w:trHeight w:val="1521"/>
        </w:trPr>
        <w:tc>
          <w:tcPr>
            <w:tcW w:w="2755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099" w:type="dxa"/>
          </w:tcPr>
          <w:p w:rsidR="008E2239" w:rsidRPr="00C20593" w:rsidRDefault="008E2239" w:rsidP="008E2239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>Федеральный закон от 24</w:t>
            </w:r>
            <w:r w:rsidR="00B9221A">
              <w:rPr>
                <w:sz w:val="28"/>
                <w:szCs w:val="28"/>
              </w:rPr>
              <w:t xml:space="preserve"> ноября 1995 года</w:t>
            </w:r>
            <w:r w:rsidRPr="00C20593">
              <w:rPr>
                <w:sz w:val="28"/>
                <w:szCs w:val="28"/>
              </w:rPr>
              <w:t xml:space="preserve"> № 181-ФЗ «О</w:t>
            </w:r>
            <w:r w:rsidR="00EB1573">
              <w:rPr>
                <w:sz w:val="28"/>
                <w:szCs w:val="28"/>
              </w:rPr>
              <w:t> </w:t>
            </w:r>
            <w:r w:rsidRPr="00C20593">
              <w:rPr>
                <w:sz w:val="28"/>
                <w:szCs w:val="28"/>
              </w:rPr>
              <w:t>социальной защите инвалидов в Российской Федерации»;</w:t>
            </w:r>
          </w:p>
          <w:p w:rsidR="00AB7CFB" w:rsidRDefault="008E2239" w:rsidP="00B9221A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>Закон Краснодарского края от 27</w:t>
            </w:r>
            <w:r w:rsidR="00B9221A">
              <w:rPr>
                <w:sz w:val="28"/>
                <w:szCs w:val="28"/>
              </w:rPr>
              <w:t xml:space="preserve"> апреля </w:t>
            </w:r>
            <w:r w:rsidRPr="00C20593">
              <w:rPr>
                <w:sz w:val="28"/>
                <w:szCs w:val="28"/>
              </w:rPr>
              <w:t>2007</w:t>
            </w:r>
            <w:r w:rsidR="00B9221A">
              <w:rPr>
                <w:sz w:val="28"/>
                <w:szCs w:val="28"/>
              </w:rPr>
              <w:t xml:space="preserve"> года</w:t>
            </w:r>
            <w:r w:rsidR="007926C3">
              <w:rPr>
                <w:sz w:val="28"/>
                <w:szCs w:val="28"/>
              </w:rPr>
              <w:t xml:space="preserve"> № </w:t>
            </w:r>
            <w:r w:rsidRPr="00C20593">
              <w:rPr>
                <w:sz w:val="28"/>
                <w:szCs w:val="28"/>
              </w:rPr>
              <w:t>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E2239" w:rsidTr="00F45A0D">
        <w:trPr>
          <w:trHeight w:val="960"/>
        </w:trPr>
        <w:tc>
          <w:tcPr>
            <w:tcW w:w="2755" w:type="dxa"/>
          </w:tcPr>
          <w:p w:rsidR="00AB7CFB" w:rsidRDefault="00F45A0D" w:rsidP="00AB7CF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  <w:r>
              <w:rPr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7099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8E2239" w:rsidTr="00F45A0D">
        <w:trPr>
          <w:trHeight w:val="4536"/>
        </w:trPr>
        <w:tc>
          <w:tcPr>
            <w:tcW w:w="2755" w:type="dxa"/>
          </w:tcPr>
          <w:p w:rsidR="00AB7CFB" w:rsidRDefault="00AB7CFB" w:rsidP="00F45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</w:t>
            </w:r>
            <w:r w:rsidR="00F45A0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7099" w:type="dxa"/>
          </w:tcPr>
          <w:p w:rsidR="00B621AD" w:rsidRPr="00C20593" w:rsidRDefault="00B621AD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C20593">
              <w:rPr>
                <w:sz w:val="28"/>
                <w:szCs w:val="28"/>
              </w:rPr>
              <w:t>повышение качества жизни инвалидов.</w:t>
            </w:r>
          </w:p>
          <w:p w:rsidR="00AB7CFB" w:rsidRDefault="00B621AD" w:rsidP="00B621AD">
            <w:pPr>
              <w:pStyle w:val="ConsNonformat"/>
              <w:spacing w:line="240" w:lineRule="auto"/>
              <w:rPr>
                <w:sz w:val="28"/>
                <w:szCs w:val="28"/>
              </w:rPr>
            </w:pPr>
            <w:r w:rsidRPr="00B621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 xml:space="preserve">повышение уровня доступности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Переясловском сельском поселении Брюховецкого района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приоритетных объектов и услуг в приоритетных сферах жизнедея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 инвалидов и других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маломобильных групп населения;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преодоление социальной разобщённости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 xml:space="preserve">обеспечение беспрепятственного передвижения и доступа инвалидов к объектам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инфраструктуры и месту работы (обустройство зда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239" w:rsidTr="00F45A0D">
        <w:trPr>
          <w:trHeight w:val="252"/>
        </w:trPr>
        <w:tc>
          <w:tcPr>
            <w:tcW w:w="2755" w:type="dxa"/>
          </w:tcPr>
          <w:p w:rsidR="00B621AD" w:rsidRDefault="00B621AD" w:rsidP="00F45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F45A0D">
              <w:rPr>
                <w:sz w:val="28"/>
                <w:szCs w:val="28"/>
              </w:rPr>
              <w:t xml:space="preserve"> реализации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099" w:type="dxa"/>
          </w:tcPr>
          <w:p w:rsidR="00B621AD" w:rsidRDefault="0087068E" w:rsidP="00B43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221A">
              <w:rPr>
                <w:sz w:val="28"/>
                <w:szCs w:val="28"/>
              </w:rPr>
              <w:t>2</w:t>
            </w:r>
            <w:r w:rsidR="00B43AD6">
              <w:rPr>
                <w:sz w:val="28"/>
                <w:szCs w:val="28"/>
              </w:rPr>
              <w:t>4</w:t>
            </w:r>
            <w:r w:rsidR="00B621AD">
              <w:rPr>
                <w:sz w:val="28"/>
                <w:szCs w:val="28"/>
              </w:rPr>
              <w:t xml:space="preserve"> год</w:t>
            </w:r>
          </w:p>
        </w:tc>
      </w:tr>
      <w:tr w:rsidR="00F45A0D" w:rsidTr="0081624A">
        <w:trPr>
          <w:trHeight w:val="1017"/>
        </w:trPr>
        <w:tc>
          <w:tcPr>
            <w:tcW w:w="2755" w:type="dxa"/>
          </w:tcPr>
          <w:p w:rsidR="00F45A0D" w:rsidRDefault="00F45A0D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99" w:type="dxa"/>
          </w:tcPr>
          <w:p w:rsidR="00F45A0D" w:rsidRDefault="00F45A0D" w:rsidP="00F45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33BF8">
              <w:rPr>
                <w:sz w:val="28"/>
                <w:szCs w:val="28"/>
              </w:rPr>
              <w:t>без финансирования</w:t>
            </w:r>
            <w:r>
              <w:rPr>
                <w:sz w:val="28"/>
                <w:szCs w:val="28"/>
              </w:rPr>
              <w:t>, в том числе:</w:t>
            </w:r>
          </w:p>
          <w:p w:rsidR="00F45A0D" w:rsidRDefault="00F45A0D" w:rsidP="00533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 – </w:t>
            </w:r>
            <w:r w:rsidR="00533BF8">
              <w:rPr>
                <w:sz w:val="28"/>
                <w:szCs w:val="28"/>
              </w:rPr>
              <w:t>без финансирования</w:t>
            </w:r>
          </w:p>
        </w:tc>
      </w:tr>
      <w:tr w:rsidR="00F45A0D" w:rsidTr="00F45A0D">
        <w:trPr>
          <w:trHeight w:val="984"/>
        </w:trPr>
        <w:tc>
          <w:tcPr>
            <w:tcW w:w="2755" w:type="dxa"/>
          </w:tcPr>
          <w:p w:rsidR="00F45A0D" w:rsidRDefault="00F45A0D" w:rsidP="00F45A0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099" w:type="dxa"/>
          </w:tcPr>
          <w:p w:rsidR="00F45A0D" w:rsidRDefault="00F45A0D" w:rsidP="00F45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AB7CFB" w:rsidRDefault="00AB7CFB" w:rsidP="00AB7CFB">
      <w:pPr>
        <w:ind w:left="234" w:hanging="234"/>
        <w:jc w:val="both"/>
        <w:rPr>
          <w:sz w:val="28"/>
          <w:szCs w:val="28"/>
        </w:rPr>
      </w:pPr>
    </w:p>
    <w:p w:rsidR="00F45A0D" w:rsidRPr="003F5F65" w:rsidRDefault="00F45A0D" w:rsidP="003F5F65">
      <w:pPr>
        <w:ind w:left="234" w:hanging="234"/>
        <w:jc w:val="center"/>
        <w:rPr>
          <w:b/>
          <w:sz w:val="28"/>
          <w:szCs w:val="28"/>
        </w:rPr>
      </w:pPr>
      <w:r w:rsidRPr="003F5F65">
        <w:rPr>
          <w:b/>
          <w:sz w:val="28"/>
          <w:szCs w:val="28"/>
        </w:rPr>
        <w:t xml:space="preserve">1. </w:t>
      </w:r>
      <w:r w:rsidR="003F5F65" w:rsidRPr="003F5F65">
        <w:rPr>
          <w:b/>
          <w:sz w:val="28"/>
          <w:szCs w:val="28"/>
        </w:rPr>
        <w:t>Содержание проблемы (задачи) и обоснование необходимости ее решения программным методом</w:t>
      </w:r>
    </w:p>
    <w:p w:rsidR="008E2239" w:rsidRPr="00C20593" w:rsidRDefault="008E2239" w:rsidP="008E223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На современном этапе развития общества проведение комплекса мер, направленных на государственную поддержку и социальную защиту инвалидов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AB7CFB" w:rsidRPr="00C20593" w:rsidRDefault="008E2239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7CFB" w:rsidRPr="00C20593">
        <w:rPr>
          <w:rFonts w:ascii="Times New Roman" w:hAnsi="Times New Roman" w:cs="Times New Roman"/>
          <w:sz w:val="28"/>
          <w:szCs w:val="28"/>
        </w:rPr>
        <w:t>огласно Конвенции Организации Объединённых Наций о правах инвалидов (далее – Конвенция),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 на здания, дороги, транспорт и другие объекты, включая школы, жилые дома, медицинские учреждения и рабочие места; на информационные, коммуникационные и другие службы, включая электронные и экстренные службы.</w:t>
      </w:r>
    </w:p>
    <w:p w:rsidR="00AB7CFB" w:rsidRPr="00C20593" w:rsidRDefault="00AB7CFB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93">
        <w:rPr>
          <w:rFonts w:ascii="Times New Roman" w:hAnsi="Times New Roman" w:cs="Times New Roman"/>
          <w:sz w:val="28"/>
          <w:szCs w:val="28"/>
        </w:rPr>
        <w:lastRenderedPageBreak/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>том требований Конвенции, а также положений Международной классификации функционирования, ограничений жизнедеятельности и здоровья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>том их особых потребностей. Доступность среды определяется уровнем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 xml:space="preserve"> возможного использования соответствующей группой населения.</w:t>
      </w:r>
    </w:p>
    <w:p w:rsidR="00AB7CFB" w:rsidRPr="00C20593" w:rsidRDefault="00AB7CFB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59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федеральными законами от 24.11.95 № 181-ФЗ «</w:t>
      </w:r>
      <w:hyperlink r:id="rId8" w:history="1">
        <w:r w:rsidRPr="00C20593">
          <w:rPr>
            <w:rFonts w:ascii="Times New Roman" w:hAnsi="Times New Roman" w:cs="Times New Roman"/>
            <w:sz w:val="28"/>
            <w:szCs w:val="28"/>
          </w:rPr>
          <w:t>О социальной защите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Федерации», от 02.08.95 № 122-ФЗ «</w:t>
      </w:r>
      <w:hyperlink r:id="rId9" w:history="1">
        <w:r w:rsidRPr="00C20593">
          <w:rPr>
            <w:rFonts w:ascii="Times New Roman" w:hAnsi="Times New Roman" w:cs="Times New Roman"/>
            <w:sz w:val="28"/>
            <w:szCs w:val="28"/>
          </w:rPr>
          <w:t>О социальном обслуживании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инвалидов», от 07.07.2003 № 126-ФЗ </w:t>
      </w:r>
      <w:hyperlink r:id="rId10" w:history="1">
        <w:r w:rsidRPr="00C20593">
          <w:rPr>
            <w:sz w:val="28"/>
            <w:szCs w:val="28"/>
          </w:rPr>
          <w:t>«</w:t>
        </w:r>
        <w:r w:rsidRPr="00C20593">
          <w:rPr>
            <w:rFonts w:ascii="Times New Roman" w:hAnsi="Times New Roman" w:cs="Times New Roman"/>
            <w:sz w:val="28"/>
            <w:szCs w:val="28"/>
          </w:rPr>
          <w:t>О связи</w:t>
        </w:r>
      </w:hyperlink>
      <w:r w:rsidRPr="00C20593">
        <w:rPr>
          <w:sz w:val="28"/>
          <w:szCs w:val="28"/>
        </w:rPr>
        <w:t>»</w:t>
      </w:r>
      <w:r w:rsidRPr="00C20593">
        <w:rPr>
          <w:rFonts w:ascii="Times New Roman" w:hAnsi="Times New Roman" w:cs="Times New Roman"/>
          <w:sz w:val="28"/>
          <w:szCs w:val="28"/>
        </w:rPr>
        <w:t xml:space="preserve">, от 04.12.2007 № 329-ФЗ </w:t>
      </w:r>
      <w:hyperlink r:id="rId11" w:history="1">
        <w:r w:rsidRPr="00C20593">
          <w:rPr>
            <w:sz w:val="28"/>
            <w:szCs w:val="28"/>
          </w:rPr>
          <w:t>«</w:t>
        </w:r>
        <w:r w:rsidRPr="00C20593">
          <w:rPr>
            <w:rFonts w:ascii="Times New Roman" w:hAnsi="Times New Roman" w:cs="Times New Roman"/>
            <w:sz w:val="28"/>
            <w:szCs w:val="28"/>
          </w:rPr>
          <w:t>О физической культуре и спорте в Российской Федерации</w:t>
        </w:r>
      </w:hyperlink>
      <w:r w:rsidRPr="00C20593">
        <w:rPr>
          <w:sz w:val="28"/>
          <w:szCs w:val="28"/>
        </w:rPr>
        <w:t>»</w:t>
      </w:r>
      <w:r w:rsidRPr="00C20593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2" w:history="1">
        <w:r w:rsidRPr="00C205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3" w:history="1">
        <w:r w:rsidRPr="00C205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</w:t>
      </w:r>
      <w:proofErr w:type="gramEnd"/>
      <w:r w:rsidRPr="00C20593">
        <w:rPr>
          <w:rFonts w:ascii="Times New Roman" w:hAnsi="Times New Roman" w:cs="Times New Roman"/>
          <w:sz w:val="28"/>
          <w:szCs w:val="28"/>
        </w:rPr>
        <w:t xml:space="preserve">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AB7CFB" w:rsidRPr="00C20593" w:rsidRDefault="00AB7CFB" w:rsidP="00330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>т предпосылки для реализации их потенциала и, следовательно, способствует социальному и экономическому развитию государства.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Социальная политика администрации </w:t>
      </w:r>
      <w:r w:rsidR="00B33E5A">
        <w:rPr>
          <w:sz w:val="28"/>
          <w:szCs w:val="28"/>
        </w:rPr>
        <w:t>Переясловского сельского поселения Брюховецкого района</w:t>
      </w:r>
      <w:r w:rsidRPr="00C20593">
        <w:rPr>
          <w:sz w:val="28"/>
          <w:szCs w:val="28"/>
        </w:rPr>
        <w:t xml:space="preserve"> направлена на реализацию государственной </w:t>
      </w:r>
      <w:proofErr w:type="gramStart"/>
      <w:r w:rsidRPr="00C20593">
        <w:rPr>
          <w:sz w:val="28"/>
          <w:szCs w:val="28"/>
        </w:rPr>
        <w:t>политики</w:t>
      </w:r>
      <w:proofErr w:type="gramEnd"/>
      <w:r w:rsidRPr="00C20593">
        <w:rPr>
          <w:sz w:val="28"/>
          <w:szCs w:val="28"/>
        </w:rPr>
        <w:t xml:space="preserve"> в отношении инвалидов исходя из Федерального закона от 24.11.95 № 181-ФЗ «О социальной защите инвалидов в Российской Федерации» и Закона Краснодарского края от 27.04.2007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крае».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Решение проблем людей с ограниченными возможностями вызвано необходимостью оказания им всесторонней помощи, в том числе создания доступности к приоритетным объектам и услугам в важнейших сферах жизнедеятельности.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В </w:t>
      </w:r>
      <w:r w:rsidR="00B33E5A">
        <w:rPr>
          <w:sz w:val="28"/>
          <w:szCs w:val="28"/>
        </w:rPr>
        <w:t>Переясловском сельском поселении</w:t>
      </w:r>
      <w:r w:rsidRPr="00C20593">
        <w:rPr>
          <w:sz w:val="28"/>
          <w:szCs w:val="28"/>
        </w:rPr>
        <w:t xml:space="preserve"> проживает </w:t>
      </w:r>
      <w:r w:rsidR="00F95EDA">
        <w:rPr>
          <w:sz w:val="28"/>
          <w:szCs w:val="28"/>
        </w:rPr>
        <w:t xml:space="preserve">684 </w:t>
      </w:r>
      <w:r w:rsidRPr="00C20593">
        <w:rPr>
          <w:sz w:val="28"/>
          <w:szCs w:val="28"/>
        </w:rPr>
        <w:t>инвалид</w:t>
      </w:r>
      <w:r w:rsidR="00F95EDA">
        <w:rPr>
          <w:sz w:val="28"/>
          <w:szCs w:val="28"/>
        </w:rPr>
        <w:t>а</w:t>
      </w:r>
      <w:r w:rsidRPr="00C20593">
        <w:rPr>
          <w:sz w:val="28"/>
          <w:szCs w:val="28"/>
        </w:rPr>
        <w:t>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Необходимо отметить, что число людей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нуждающихся в улучшении условий жизнедеятельности больше, чем зарегистрированное количество инвалидов. </w:t>
      </w:r>
    </w:p>
    <w:p w:rsidR="00AB7CFB" w:rsidRPr="00C20593" w:rsidRDefault="00AB7CFB" w:rsidP="0033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20593">
        <w:rPr>
          <w:rFonts w:ascii="Times New Roman" w:hAnsi="Times New Roman" w:cs="Times New Roman"/>
          <w:sz w:val="28"/>
          <w:szCs w:val="28"/>
          <w:lang w:eastAsia="en-US"/>
        </w:rPr>
        <w:t xml:space="preserve">Понятие «маломобильные граждане» определено </w:t>
      </w:r>
      <w:r w:rsidRPr="00C20593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hAnsi="Times New Roman" w:cs="Times New Roman"/>
          <w:sz w:val="28"/>
          <w:szCs w:val="28"/>
          <w:lang w:eastAsia="en-US"/>
        </w:rPr>
        <w:t>.04.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2007 № 1229-КЗ «</w:t>
      </w:r>
      <w:r w:rsidRPr="00C20593">
        <w:rPr>
          <w:rFonts w:ascii="Times New Roman" w:hAnsi="Times New Roman" w:cs="Times New Roman"/>
          <w:sz w:val="28"/>
          <w:szCs w:val="28"/>
        </w:rPr>
        <w:t>О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 xml:space="preserve">б обеспечении беспрепятственного доступа маломобильных граждан к объектам социальной, 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транспортной и инженерной инфра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структур, информации и связи в К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раснодарском крае»,</w:t>
      </w:r>
      <w:r w:rsidRPr="00C20593">
        <w:rPr>
          <w:rFonts w:eastAsia="Times New Roman"/>
          <w:sz w:val="28"/>
          <w:szCs w:val="28"/>
          <w:lang w:eastAsia="en-US"/>
        </w:rPr>
        <w:t xml:space="preserve"> 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согласно которому к данной категории граждан относятся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лица старше 60 лет, лица с временными или</w:t>
      </w:r>
      <w:proofErr w:type="gramEnd"/>
      <w:r w:rsidRPr="00C20593">
        <w:rPr>
          <w:rFonts w:ascii="Times New Roman" w:hAnsi="Times New Roman" w:cs="Times New Roman"/>
          <w:sz w:val="28"/>
          <w:szCs w:val="28"/>
          <w:lang w:eastAsia="en-US"/>
        </w:rPr>
        <w:t xml:space="preserve"> стойкими нарушениями здоровья, беременные женщины, лица с детьми в возрасте до 3 лет, в том числе с детскими колясками, а также иные лица, испытывающие затруднения при движении и (или) потреблении услуг в силу устойчивого или временного физического недостатка, вынужденные использовать для своего передвижения необходимые средства, приспособления).</w:t>
      </w:r>
    </w:p>
    <w:p w:rsidR="00AB7CFB" w:rsidRPr="0067441D" w:rsidRDefault="00AB7CFB" w:rsidP="00330314">
      <w:pPr>
        <w:ind w:firstLine="709"/>
        <w:jc w:val="both"/>
        <w:rPr>
          <w:sz w:val="28"/>
          <w:szCs w:val="28"/>
        </w:rPr>
      </w:pPr>
      <w:r w:rsidRPr="0067441D">
        <w:rPr>
          <w:sz w:val="28"/>
          <w:szCs w:val="28"/>
        </w:rPr>
        <w:t xml:space="preserve">В рамках краевого законодательства предусмотрено органами социальной защиты населения согласование заданий на проектирование объектов </w:t>
      </w:r>
      <w:r w:rsidR="00DA7A9B">
        <w:rPr>
          <w:sz w:val="28"/>
          <w:szCs w:val="28"/>
        </w:rPr>
        <w:t>сельской</w:t>
      </w:r>
      <w:r w:rsidRPr="0067441D">
        <w:rPr>
          <w:sz w:val="28"/>
          <w:szCs w:val="28"/>
        </w:rPr>
        <w:t xml:space="preserve"> инфраструктуры при строительстве, реконструкции и капитальном ре</w:t>
      </w:r>
      <w:r w:rsidR="00DA7A9B">
        <w:rPr>
          <w:sz w:val="28"/>
          <w:szCs w:val="28"/>
        </w:rPr>
        <w:t>монте.</w:t>
      </w:r>
    </w:p>
    <w:p w:rsidR="00AB7CFB" w:rsidRPr="0067441D" w:rsidRDefault="00AB7CFB" w:rsidP="00330314">
      <w:pPr>
        <w:ind w:firstLine="709"/>
        <w:jc w:val="both"/>
        <w:rPr>
          <w:sz w:val="28"/>
          <w:szCs w:val="28"/>
          <w:lang w:eastAsia="en-US"/>
        </w:rPr>
      </w:pPr>
      <w:r w:rsidRPr="0067441D">
        <w:rPr>
          <w:sz w:val="28"/>
          <w:szCs w:val="28"/>
          <w:lang w:eastAsia="en-US"/>
        </w:rPr>
        <w:t>Органами социальной защиты населения во взаимодействии с общественными организациями инвалидов осуществляется паспортизация и мониторинг уровня безбарьерной среды</w:t>
      </w:r>
      <w:r w:rsidR="00DA7A9B">
        <w:rPr>
          <w:sz w:val="28"/>
          <w:szCs w:val="28"/>
          <w:lang w:eastAsia="en-US"/>
        </w:rPr>
        <w:t>.</w:t>
      </w:r>
    </w:p>
    <w:p w:rsidR="00AB7CFB" w:rsidRPr="0067441D" w:rsidRDefault="00AB7CFB" w:rsidP="00330314">
      <w:pPr>
        <w:ind w:firstLine="709"/>
        <w:jc w:val="both"/>
        <w:rPr>
          <w:color w:val="FF0000"/>
          <w:sz w:val="28"/>
          <w:szCs w:val="28"/>
        </w:rPr>
      </w:pPr>
      <w:r w:rsidRPr="0067441D">
        <w:rPr>
          <w:sz w:val="28"/>
          <w:szCs w:val="28"/>
          <w:lang w:eastAsia="en-US"/>
        </w:rPr>
        <w:t xml:space="preserve">При проведении мониторинга состояние доступности объектов оценивается для всех категорий инвалидов: для инвалидов с поражением опорно-двигательного аппарата, в том числе инвалидов-колясочников, инвалидов по зрению, инвалидов по слуху. 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Проводимая работа позволяет маломобильным гражданам все больше посещать учреждени</w:t>
      </w:r>
      <w:r>
        <w:rPr>
          <w:sz w:val="28"/>
          <w:szCs w:val="28"/>
        </w:rPr>
        <w:t>я</w:t>
      </w:r>
      <w:r w:rsidRPr="00C20593">
        <w:rPr>
          <w:sz w:val="28"/>
          <w:szCs w:val="28"/>
        </w:rPr>
        <w:t xml:space="preserve"> здравоохранения, образования, культуры, заниматься спортом и т.д.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В последнее время вс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 xml:space="preserve"> больш</w:t>
      </w:r>
      <w:r>
        <w:rPr>
          <w:sz w:val="28"/>
          <w:szCs w:val="28"/>
        </w:rPr>
        <w:t>е</w:t>
      </w:r>
      <w:r w:rsidRPr="00C20593">
        <w:rPr>
          <w:sz w:val="28"/>
          <w:szCs w:val="28"/>
        </w:rPr>
        <w:t xml:space="preserve">е внимание в </w:t>
      </w:r>
      <w:r w:rsidR="00DA7A9B">
        <w:rPr>
          <w:sz w:val="28"/>
          <w:szCs w:val="28"/>
        </w:rPr>
        <w:t>Переясловском сельском поселении</w:t>
      </w:r>
      <w:r w:rsidRPr="00C20593">
        <w:rPr>
          <w:sz w:val="28"/>
          <w:szCs w:val="28"/>
        </w:rPr>
        <w:t xml:space="preserve"> уделяется вопросу доступности для инвалидов объектов </w:t>
      </w:r>
      <w:r w:rsidR="00DA7A9B">
        <w:rPr>
          <w:sz w:val="28"/>
          <w:szCs w:val="28"/>
        </w:rPr>
        <w:t>сельской</w:t>
      </w:r>
      <w:r w:rsidRPr="00C20593">
        <w:rPr>
          <w:sz w:val="28"/>
          <w:szCs w:val="28"/>
        </w:rPr>
        <w:t xml:space="preserve"> инфраструк</w:t>
      </w:r>
      <w:r w:rsidR="00DA7A9B">
        <w:rPr>
          <w:sz w:val="28"/>
          <w:szCs w:val="28"/>
        </w:rPr>
        <w:t>туры.</w:t>
      </w:r>
    </w:p>
    <w:p w:rsidR="00DA7A9B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Существующий уровень безбарьерной среды не позволяет в полной мере решать вопросы интеграции в общество людей с ограниченными возможностями. Ф</w:t>
      </w:r>
      <w:r w:rsidR="00DA7A9B">
        <w:rPr>
          <w:sz w:val="28"/>
          <w:szCs w:val="28"/>
        </w:rPr>
        <w:t>ормирование</w:t>
      </w:r>
      <w:r w:rsidRPr="00C20593">
        <w:rPr>
          <w:sz w:val="28"/>
          <w:szCs w:val="28"/>
        </w:rPr>
        <w:t xml:space="preserve"> доступной среды для инвалидов, несмотря на существующую правовую основу и проводимую работу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находится на недостаточном уровне.</w:t>
      </w:r>
    </w:p>
    <w:p w:rsidR="00AB7CFB" w:rsidRPr="00DA7A9B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Программа предусматривает реализацию мероприяти</w:t>
      </w:r>
      <w:r w:rsidR="00DA7A9B">
        <w:rPr>
          <w:sz w:val="28"/>
          <w:szCs w:val="28"/>
        </w:rPr>
        <w:t>я</w:t>
      </w:r>
      <w:r w:rsidRPr="00C20593">
        <w:rPr>
          <w:sz w:val="28"/>
          <w:szCs w:val="28"/>
        </w:rPr>
        <w:t>, направленн</w:t>
      </w:r>
      <w:r w:rsidR="00DA7A9B">
        <w:rPr>
          <w:sz w:val="28"/>
          <w:szCs w:val="28"/>
        </w:rPr>
        <w:t>ого</w:t>
      </w:r>
      <w:r w:rsidRPr="00C20593">
        <w:rPr>
          <w:sz w:val="28"/>
          <w:szCs w:val="28"/>
        </w:rPr>
        <w:t xml:space="preserve"> на устранение 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населения, в том числе в </w:t>
      </w:r>
      <w:r w:rsidR="00DA7A9B">
        <w:rPr>
          <w:sz w:val="28"/>
          <w:szCs w:val="28"/>
        </w:rPr>
        <w:t xml:space="preserve">сфере </w:t>
      </w:r>
      <w:r w:rsidRPr="00C20593">
        <w:rPr>
          <w:sz w:val="28"/>
          <w:szCs w:val="28"/>
        </w:rPr>
        <w:t>культуры.</w:t>
      </w:r>
    </w:p>
    <w:p w:rsidR="00AB7CFB" w:rsidRPr="00C20593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Реализация мероприяти</w:t>
      </w:r>
      <w:r w:rsidR="00DA7A9B">
        <w:rPr>
          <w:sz w:val="28"/>
          <w:szCs w:val="28"/>
        </w:rPr>
        <w:t>я</w:t>
      </w:r>
      <w:r w:rsidRPr="00C20593">
        <w:rPr>
          <w:sz w:val="28"/>
          <w:szCs w:val="28"/>
        </w:rPr>
        <w:t xml:space="preserve"> предусматривает обеспечение доступности зданий пут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 xml:space="preserve">м обустройства прилегающих территорий, входной группы, путей движения внутри здания, зон оказания услуг, санитарно-гигиенических узлов в соответствии с результатами паспортизации объектов, проводимой в установленном порядке с участием представителей общественных организаций инвалидов в рамках мониторинга доступности. </w:t>
      </w:r>
    </w:p>
    <w:p w:rsidR="00AB7CFB" w:rsidRPr="00C20593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При реализации комплекса мероприятий будут соблюдены нормативные требования строительных норм и правил (сводов правил), регламентирующие </w:t>
      </w:r>
      <w:r w:rsidRPr="00C20593">
        <w:rPr>
          <w:sz w:val="28"/>
          <w:szCs w:val="28"/>
        </w:rPr>
        <w:lastRenderedPageBreak/>
        <w:t>нормы доступности зданий и сооружений для инвалидов с поражением опорно-двигательного аппарата, в том числе инвалидов-колясочников.</w:t>
      </w:r>
    </w:p>
    <w:p w:rsidR="00AB7CFB" w:rsidRPr="00C31B4A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31B4A">
        <w:rPr>
          <w:sz w:val="28"/>
          <w:szCs w:val="28"/>
        </w:rPr>
        <w:t>Меры доступности включают в себя работы по установке пандусов, замену дверных полотен, снятию порогов, бордюров, установку поручней, подъ</w:t>
      </w:r>
      <w:r>
        <w:rPr>
          <w:sz w:val="28"/>
          <w:szCs w:val="28"/>
        </w:rPr>
        <w:t>ё</w:t>
      </w:r>
      <w:r w:rsidRPr="00C31B4A">
        <w:rPr>
          <w:sz w:val="28"/>
          <w:szCs w:val="28"/>
        </w:rPr>
        <w:t xml:space="preserve">мных наклонных и вертикальных платформ, выполнение тактильной и контрастной предупреждающей разметки, соблюдение требований контрастности путей движения и доступности информации, с соблюдением требований безопасности. Поэтому создание адаптированной инфраструктуры </w:t>
      </w:r>
      <w:r w:rsidR="00DA7A9B">
        <w:rPr>
          <w:sz w:val="28"/>
          <w:szCs w:val="28"/>
        </w:rPr>
        <w:t>Переясловского сельского поселения</w:t>
      </w:r>
      <w:r w:rsidRPr="00C31B4A">
        <w:rPr>
          <w:sz w:val="28"/>
          <w:szCs w:val="28"/>
        </w:rPr>
        <w:t xml:space="preserve"> для маломобильных групп населения требует целевых материальных затрат, в том числе системной разъяснительной работы. </w:t>
      </w:r>
    </w:p>
    <w:p w:rsidR="00AB7CFB" w:rsidRDefault="00AB7CFB" w:rsidP="00AB7CFB">
      <w:pPr>
        <w:jc w:val="both"/>
        <w:rPr>
          <w:b/>
          <w:sz w:val="28"/>
          <w:szCs w:val="28"/>
        </w:rPr>
      </w:pPr>
    </w:p>
    <w:p w:rsidR="003F5F65" w:rsidRDefault="003F5F65" w:rsidP="003F5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цели, задачи, сроки и этапы реализации Программы</w:t>
      </w:r>
    </w:p>
    <w:p w:rsidR="003F5F65" w:rsidRDefault="003F5F65" w:rsidP="00AB7CFB">
      <w:pPr>
        <w:jc w:val="both"/>
        <w:rPr>
          <w:b/>
          <w:sz w:val="28"/>
          <w:szCs w:val="28"/>
        </w:rPr>
      </w:pPr>
    </w:p>
    <w:p w:rsidR="003F5F65" w:rsidRPr="00C20593" w:rsidRDefault="003F5F65" w:rsidP="003F5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C20593">
        <w:rPr>
          <w:sz w:val="28"/>
          <w:szCs w:val="28"/>
        </w:rPr>
        <w:t>повышение качества жизни инвалидов.</w:t>
      </w:r>
    </w:p>
    <w:p w:rsidR="003F5F65" w:rsidRDefault="003F5F65" w:rsidP="003F5F65">
      <w:pPr>
        <w:ind w:firstLine="709"/>
        <w:jc w:val="both"/>
        <w:rPr>
          <w:sz w:val="28"/>
          <w:szCs w:val="28"/>
        </w:rPr>
      </w:pPr>
      <w:r w:rsidRPr="00B621AD">
        <w:rPr>
          <w:sz w:val="28"/>
          <w:szCs w:val="28"/>
        </w:rPr>
        <w:t xml:space="preserve">Задачи: </w:t>
      </w:r>
      <w:r w:rsidRPr="00C20593">
        <w:rPr>
          <w:sz w:val="28"/>
          <w:szCs w:val="28"/>
        </w:rPr>
        <w:t xml:space="preserve">повышение уровня доступности в </w:t>
      </w:r>
      <w:r>
        <w:rPr>
          <w:sz w:val="28"/>
          <w:szCs w:val="28"/>
        </w:rPr>
        <w:t xml:space="preserve">Переясловском сельском поселении Брюховецкого района </w:t>
      </w:r>
      <w:r w:rsidRPr="00C20593">
        <w:rPr>
          <w:sz w:val="28"/>
          <w:szCs w:val="28"/>
        </w:rPr>
        <w:t>приоритетных объектов и услуг в приоритетных сферах жизнедея</w:t>
      </w:r>
      <w:r>
        <w:rPr>
          <w:sz w:val="28"/>
          <w:szCs w:val="28"/>
        </w:rPr>
        <w:t xml:space="preserve">тельности инвалидов и других </w:t>
      </w:r>
      <w:r w:rsidRPr="00C20593">
        <w:rPr>
          <w:sz w:val="28"/>
          <w:szCs w:val="28"/>
        </w:rPr>
        <w:t>маломобильных групп населения;</w:t>
      </w:r>
      <w:r>
        <w:rPr>
          <w:sz w:val="28"/>
          <w:szCs w:val="28"/>
        </w:rPr>
        <w:t xml:space="preserve"> </w:t>
      </w:r>
      <w:r w:rsidRPr="00C20593">
        <w:rPr>
          <w:sz w:val="28"/>
          <w:szCs w:val="28"/>
        </w:rPr>
        <w:t>преодоление социальной разобщённости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населения;</w:t>
      </w:r>
      <w:r>
        <w:rPr>
          <w:sz w:val="28"/>
          <w:szCs w:val="28"/>
        </w:rPr>
        <w:t xml:space="preserve"> </w:t>
      </w:r>
      <w:r w:rsidRPr="00C20593">
        <w:rPr>
          <w:sz w:val="28"/>
          <w:szCs w:val="28"/>
        </w:rPr>
        <w:t xml:space="preserve">обеспечение беспрепятственного передвижения и доступа инвалидов к объектам </w:t>
      </w:r>
      <w:r>
        <w:rPr>
          <w:sz w:val="28"/>
          <w:szCs w:val="28"/>
        </w:rPr>
        <w:t xml:space="preserve">сельского поселения </w:t>
      </w:r>
      <w:r w:rsidRPr="00C20593">
        <w:rPr>
          <w:sz w:val="28"/>
          <w:szCs w:val="28"/>
        </w:rPr>
        <w:t>инфраструктуры и месту работы (обустройство зда</w:t>
      </w:r>
      <w:r>
        <w:rPr>
          <w:sz w:val="28"/>
          <w:szCs w:val="28"/>
        </w:rPr>
        <w:t>ний</w:t>
      </w:r>
      <w:r w:rsidRPr="00C205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5F65" w:rsidRDefault="003F5F65" w:rsidP="003F5F65">
      <w:pPr>
        <w:ind w:firstLine="709"/>
        <w:jc w:val="both"/>
        <w:rPr>
          <w:sz w:val="28"/>
          <w:szCs w:val="28"/>
        </w:rPr>
      </w:pPr>
      <w:r w:rsidRPr="003F5F65">
        <w:rPr>
          <w:sz w:val="28"/>
          <w:szCs w:val="28"/>
        </w:rPr>
        <w:t>Муниципальная программа реализуется в течение 2024 года, этапы реализации муниципальной программы отсутствуют.</w:t>
      </w:r>
    </w:p>
    <w:p w:rsidR="003F5F65" w:rsidRDefault="003F5F65" w:rsidP="003F5F65">
      <w:pPr>
        <w:jc w:val="both"/>
        <w:rPr>
          <w:sz w:val="28"/>
          <w:szCs w:val="28"/>
        </w:rPr>
      </w:pPr>
    </w:p>
    <w:p w:rsidR="003F5F65" w:rsidRDefault="003F5F65" w:rsidP="003F5F65">
      <w:pPr>
        <w:jc w:val="center"/>
        <w:rPr>
          <w:b/>
          <w:sz w:val="28"/>
          <w:szCs w:val="28"/>
        </w:rPr>
      </w:pPr>
      <w:r w:rsidRPr="003F5F65">
        <w:rPr>
          <w:b/>
          <w:sz w:val="28"/>
          <w:szCs w:val="28"/>
        </w:rPr>
        <w:t>3. Мероприятия муниципальной программы «Доступная среда»</w:t>
      </w:r>
    </w:p>
    <w:p w:rsidR="003F5F65" w:rsidRPr="003F5F65" w:rsidRDefault="003F5F65" w:rsidP="003F5F65">
      <w:pPr>
        <w:jc w:val="center"/>
        <w:rPr>
          <w:b/>
          <w:sz w:val="28"/>
          <w:szCs w:val="28"/>
        </w:rPr>
      </w:pPr>
      <w:r w:rsidRPr="003F5F65">
        <w:rPr>
          <w:b/>
          <w:sz w:val="28"/>
          <w:szCs w:val="28"/>
        </w:rPr>
        <w:t>на 2024 год</w:t>
      </w:r>
    </w:p>
    <w:p w:rsidR="003F5F65" w:rsidRDefault="003F5F65" w:rsidP="003F5F65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"/>
        <w:gridCol w:w="1439"/>
        <w:gridCol w:w="1476"/>
        <w:gridCol w:w="1476"/>
        <w:gridCol w:w="1476"/>
        <w:gridCol w:w="1656"/>
        <w:gridCol w:w="1876"/>
      </w:tblGrid>
      <w:tr w:rsidR="00533BF8" w:rsidRPr="003F5F65" w:rsidTr="00CC7D81">
        <w:trPr>
          <w:trHeight w:val="300"/>
        </w:trPr>
        <w:tc>
          <w:tcPr>
            <w:tcW w:w="1207" w:type="dxa"/>
            <w:vMerge w:val="restart"/>
          </w:tcPr>
          <w:p w:rsidR="003F5F65" w:rsidRPr="003F5F65" w:rsidRDefault="003F5F65" w:rsidP="003F5F65">
            <w:pPr>
              <w:jc w:val="both"/>
            </w:pPr>
            <w:r w:rsidRPr="003F5F65">
              <w:t xml:space="preserve">№ </w:t>
            </w:r>
            <w:proofErr w:type="gramStart"/>
            <w:r w:rsidRPr="003F5F65">
              <w:t>п</w:t>
            </w:r>
            <w:proofErr w:type="gramEnd"/>
            <w:r w:rsidRPr="003F5F65">
              <w:t>/п</w:t>
            </w:r>
          </w:p>
        </w:tc>
        <w:tc>
          <w:tcPr>
            <w:tcW w:w="1965" w:type="dxa"/>
            <w:vMerge w:val="restart"/>
          </w:tcPr>
          <w:p w:rsidR="003F5F65" w:rsidRPr="003F5F65" w:rsidRDefault="003F5F65" w:rsidP="003F5F65">
            <w:pPr>
              <w:jc w:val="both"/>
            </w:pPr>
            <w:r w:rsidRPr="003F5F65"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3F5F65" w:rsidRPr="003F5F65" w:rsidRDefault="003F5F65" w:rsidP="003F5F65">
            <w:pPr>
              <w:jc w:val="both"/>
            </w:pPr>
            <w:r w:rsidRPr="003F5F65">
              <w:t>Источники финансирования</w:t>
            </w:r>
          </w:p>
        </w:tc>
        <w:tc>
          <w:tcPr>
            <w:tcW w:w="2235" w:type="dxa"/>
            <w:gridSpan w:val="2"/>
          </w:tcPr>
          <w:p w:rsidR="003F5F65" w:rsidRPr="003F5F65" w:rsidRDefault="003F5F65" w:rsidP="003F5F65">
            <w:pPr>
              <w:jc w:val="both"/>
            </w:pPr>
            <w:r w:rsidRPr="003F5F65">
              <w:t>Объем финансирования, тыс. рублей</w:t>
            </w:r>
          </w:p>
        </w:tc>
        <w:tc>
          <w:tcPr>
            <w:tcW w:w="1118" w:type="dxa"/>
            <w:vMerge w:val="restart"/>
          </w:tcPr>
          <w:p w:rsidR="003F5F65" w:rsidRPr="003F5F65" w:rsidRDefault="003F5F65" w:rsidP="003F5F65">
            <w:pPr>
              <w:jc w:val="both"/>
            </w:pPr>
            <w:r w:rsidRPr="003F5F65">
              <w:t>Ожидаемый результат</w:t>
            </w:r>
          </w:p>
        </w:tc>
        <w:tc>
          <w:tcPr>
            <w:tcW w:w="1118" w:type="dxa"/>
            <w:vMerge w:val="restart"/>
          </w:tcPr>
          <w:p w:rsidR="003F5F65" w:rsidRPr="003F5F65" w:rsidRDefault="003F5F65" w:rsidP="003F5F65">
            <w:pPr>
              <w:jc w:val="both"/>
            </w:pPr>
            <w:r w:rsidRPr="003F5F65">
              <w:t>Муниципальный заказчик/исполнитель</w:t>
            </w:r>
          </w:p>
        </w:tc>
      </w:tr>
      <w:tr w:rsidR="00533BF8" w:rsidRPr="003F5F65" w:rsidTr="003F5F65">
        <w:trPr>
          <w:trHeight w:val="210"/>
        </w:trPr>
        <w:tc>
          <w:tcPr>
            <w:tcW w:w="1207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965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2211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117" w:type="dxa"/>
            <w:vMerge w:val="restart"/>
          </w:tcPr>
          <w:p w:rsidR="003F5F65" w:rsidRPr="003F5F65" w:rsidRDefault="003F5F65" w:rsidP="003F5F65">
            <w:pPr>
              <w:jc w:val="both"/>
            </w:pPr>
            <w:r w:rsidRPr="003F5F65">
              <w:t>Всего</w:t>
            </w:r>
          </w:p>
        </w:tc>
        <w:tc>
          <w:tcPr>
            <w:tcW w:w="1118" w:type="dxa"/>
          </w:tcPr>
          <w:p w:rsidR="003F5F65" w:rsidRPr="003F5F65" w:rsidRDefault="003F5F65" w:rsidP="003F5F65">
            <w:pPr>
              <w:jc w:val="both"/>
            </w:pPr>
            <w:r w:rsidRPr="003F5F65">
              <w:t>В том числе:</w:t>
            </w:r>
          </w:p>
        </w:tc>
        <w:tc>
          <w:tcPr>
            <w:tcW w:w="1118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118" w:type="dxa"/>
            <w:vMerge/>
          </w:tcPr>
          <w:p w:rsidR="003F5F65" w:rsidRPr="003F5F65" w:rsidRDefault="003F5F65" w:rsidP="003F5F65">
            <w:pPr>
              <w:jc w:val="both"/>
            </w:pPr>
          </w:p>
        </w:tc>
      </w:tr>
      <w:tr w:rsidR="00533BF8" w:rsidRPr="003F5F65" w:rsidTr="003F5F65">
        <w:trPr>
          <w:trHeight w:val="105"/>
        </w:trPr>
        <w:tc>
          <w:tcPr>
            <w:tcW w:w="1207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965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2211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117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118" w:type="dxa"/>
          </w:tcPr>
          <w:p w:rsidR="003F5F65" w:rsidRPr="003F5F65" w:rsidRDefault="003F5F65" w:rsidP="003F5F65">
            <w:pPr>
              <w:jc w:val="both"/>
            </w:pPr>
            <w:r w:rsidRPr="003F5F65">
              <w:t>2024 г.</w:t>
            </w:r>
          </w:p>
        </w:tc>
        <w:tc>
          <w:tcPr>
            <w:tcW w:w="1118" w:type="dxa"/>
            <w:vMerge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118" w:type="dxa"/>
            <w:vMerge/>
          </w:tcPr>
          <w:p w:rsidR="003F5F65" w:rsidRPr="003F5F65" w:rsidRDefault="003F5F65" w:rsidP="003F5F65">
            <w:pPr>
              <w:jc w:val="both"/>
            </w:pPr>
          </w:p>
        </w:tc>
      </w:tr>
      <w:tr w:rsidR="00533BF8" w:rsidRPr="003F5F65" w:rsidTr="003F5F65">
        <w:tc>
          <w:tcPr>
            <w:tcW w:w="1207" w:type="dxa"/>
          </w:tcPr>
          <w:p w:rsidR="003F5F65" w:rsidRPr="003F5F65" w:rsidRDefault="003F5F65" w:rsidP="003F5F65">
            <w:pPr>
              <w:jc w:val="both"/>
            </w:pPr>
          </w:p>
        </w:tc>
        <w:tc>
          <w:tcPr>
            <w:tcW w:w="1965" w:type="dxa"/>
          </w:tcPr>
          <w:p w:rsidR="003F5F65" w:rsidRPr="003F5F65" w:rsidRDefault="003F5F65" w:rsidP="003F5F65">
            <w:pPr>
              <w:jc w:val="both"/>
            </w:pPr>
            <w:r w:rsidRPr="003F5F65">
              <w:rPr>
                <w:bCs/>
              </w:rPr>
              <w:t>Обеспечение доступности для маломобильных групп населения</w:t>
            </w:r>
          </w:p>
        </w:tc>
        <w:tc>
          <w:tcPr>
            <w:tcW w:w="2211" w:type="dxa"/>
          </w:tcPr>
          <w:p w:rsidR="003F5F65" w:rsidRPr="003F5F65" w:rsidRDefault="003F5F65" w:rsidP="003F5F65">
            <w:pPr>
              <w:jc w:val="both"/>
            </w:pPr>
            <w:r w:rsidRPr="003F5F65">
              <w:t>МБ</w:t>
            </w:r>
          </w:p>
        </w:tc>
        <w:tc>
          <w:tcPr>
            <w:tcW w:w="1117" w:type="dxa"/>
          </w:tcPr>
          <w:p w:rsidR="003F5F65" w:rsidRPr="003F5F65" w:rsidRDefault="00533BF8" w:rsidP="00533BF8">
            <w:pPr>
              <w:jc w:val="both"/>
            </w:pPr>
            <w:r>
              <w:t>Без финансирования</w:t>
            </w:r>
          </w:p>
        </w:tc>
        <w:tc>
          <w:tcPr>
            <w:tcW w:w="1118" w:type="dxa"/>
          </w:tcPr>
          <w:p w:rsidR="003F5F65" w:rsidRPr="003F5F65" w:rsidRDefault="00533BF8" w:rsidP="003F5F65">
            <w:pPr>
              <w:jc w:val="both"/>
            </w:pPr>
            <w:r w:rsidRPr="00533BF8">
              <w:t>Без финансирования</w:t>
            </w:r>
          </w:p>
        </w:tc>
        <w:tc>
          <w:tcPr>
            <w:tcW w:w="1118" w:type="dxa"/>
          </w:tcPr>
          <w:p w:rsidR="003F5F65" w:rsidRPr="003F5F65" w:rsidRDefault="003F5F65" w:rsidP="003F5F65">
            <w:pPr>
              <w:jc w:val="both"/>
            </w:pPr>
            <w:r w:rsidRPr="003F5F65">
              <w:t xml:space="preserve">Беспрепятственная доступность для </w:t>
            </w:r>
            <w:r w:rsidRPr="003F5F65">
              <w:rPr>
                <w:bCs/>
              </w:rPr>
              <w:t>маломобильных групп населения</w:t>
            </w:r>
          </w:p>
        </w:tc>
        <w:tc>
          <w:tcPr>
            <w:tcW w:w="1118" w:type="dxa"/>
          </w:tcPr>
          <w:p w:rsidR="003F5F65" w:rsidRPr="003F5F65" w:rsidRDefault="003F5F65" w:rsidP="003F5F65">
            <w:pPr>
              <w:jc w:val="both"/>
            </w:pPr>
            <w:r w:rsidRPr="003F5F65">
              <w:t>Администрация Переясловского сельского поселения Брюховецкого района</w:t>
            </w:r>
          </w:p>
        </w:tc>
      </w:tr>
    </w:tbl>
    <w:p w:rsidR="003F5F65" w:rsidRDefault="003F5F65" w:rsidP="003F5F65">
      <w:pPr>
        <w:jc w:val="both"/>
        <w:rPr>
          <w:sz w:val="28"/>
          <w:szCs w:val="28"/>
        </w:rPr>
      </w:pPr>
    </w:p>
    <w:p w:rsidR="003F5F65" w:rsidRDefault="003F5F65" w:rsidP="003F5F65">
      <w:pPr>
        <w:jc w:val="both"/>
        <w:rPr>
          <w:sz w:val="28"/>
          <w:szCs w:val="28"/>
        </w:rPr>
      </w:pPr>
    </w:p>
    <w:p w:rsidR="003F5F65" w:rsidRPr="003F5F65" w:rsidRDefault="003F5F65" w:rsidP="003F5F65">
      <w:pPr>
        <w:jc w:val="both"/>
        <w:rPr>
          <w:sz w:val="28"/>
          <w:szCs w:val="28"/>
        </w:rPr>
      </w:pPr>
    </w:p>
    <w:p w:rsidR="00DD717D" w:rsidRPr="00DD717D" w:rsidRDefault="00DD717D" w:rsidP="00DD7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DD717D">
        <w:rPr>
          <w:b/>
          <w:bCs/>
          <w:sz w:val="28"/>
          <w:szCs w:val="28"/>
        </w:rPr>
        <w:t>Обоснование ресурсного обеспечения Программы</w:t>
      </w:r>
    </w:p>
    <w:p w:rsidR="00DD717D" w:rsidRPr="00DD717D" w:rsidRDefault="00DD717D" w:rsidP="00DD717D">
      <w:pPr>
        <w:jc w:val="both"/>
        <w:rPr>
          <w:sz w:val="28"/>
          <w:szCs w:val="28"/>
        </w:rPr>
      </w:pPr>
    </w:p>
    <w:p w:rsidR="00145A45" w:rsidRPr="002E50A2" w:rsidRDefault="00145A45" w:rsidP="00145A45">
      <w:pPr>
        <w:ind w:firstLine="708"/>
        <w:jc w:val="both"/>
        <w:rPr>
          <w:sz w:val="28"/>
          <w:szCs w:val="28"/>
        </w:rPr>
      </w:pPr>
      <w:r w:rsidRPr="002E50A2">
        <w:rPr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2E50A2"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145A45" w:rsidRPr="002E50A2" w:rsidTr="00871FFD">
        <w:trPr>
          <w:trHeight w:val="570"/>
        </w:trPr>
        <w:tc>
          <w:tcPr>
            <w:tcW w:w="959" w:type="dxa"/>
            <w:vMerge w:val="restart"/>
            <w:hideMark/>
          </w:tcPr>
          <w:p w:rsidR="00145A45" w:rsidRPr="002E50A2" w:rsidRDefault="00145A45" w:rsidP="00871FFD">
            <w:pPr>
              <w:jc w:val="center"/>
            </w:pPr>
            <w:r w:rsidRPr="002E50A2">
              <w:t xml:space="preserve">№ </w:t>
            </w:r>
          </w:p>
          <w:p w:rsidR="00145A45" w:rsidRPr="002E50A2" w:rsidRDefault="00145A45" w:rsidP="00871FFD">
            <w:pPr>
              <w:jc w:val="center"/>
            </w:pPr>
            <w:proofErr w:type="gramStart"/>
            <w:r w:rsidRPr="002E50A2">
              <w:t>п</w:t>
            </w:r>
            <w:proofErr w:type="gramEnd"/>
            <w:r w:rsidRPr="002E50A2"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145A45" w:rsidRPr="002E50A2" w:rsidRDefault="00145A45" w:rsidP="00871FFD">
            <w:pPr>
              <w:jc w:val="center"/>
            </w:pPr>
            <w:r w:rsidRPr="002E50A2">
              <w:t>Объем финансирования,</w:t>
            </w:r>
          </w:p>
          <w:p w:rsidR="00145A45" w:rsidRPr="002E50A2" w:rsidRDefault="00145A45" w:rsidP="00871FFD">
            <w:pPr>
              <w:jc w:val="center"/>
            </w:pPr>
            <w:r w:rsidRPr="002E50A2"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145A45" w:rsidRPr="002E50A2" w:rsidRDefault="00145A45" w:rsidP="00871FFD">
            <w:pPr>
              <w:jc w:val="center"/>
            </w:pPr>
            <w:r w:rsidRPr="002E50A2">
              <w:t>Всего</w:t>
            </w:r>
          </w:p>
        </w:tc>
      </w:tr>
      <w:tr w:rsidR="00145A45" w:rsidRPr="002E50A2" w:rsidTr="00871FFD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145A45" w:rsidRPr="002E50A2" w:rsidRDefault="00145A45" w:rsidP="00871FFD"/>
        </w:tc>
        <w:tc>
          <w:tcPr>
            <w:tcW w:w="6520" w:type="dxa"/>
            <w:vMerge/>
            <w:vAlign w:val="center"/>
            <w:hideMark/>
          </w:tcPr>
          <w:p w:rsidR="00145A45" w:rsidRPr="002E50A2" w:rsidRDefault="00145A45" w:rsidP="00871FFD"/>
        </w:tc>
        <w:tc>
          <w:tcPr>
            <w:tcW w:w="2268" w:type="dxa"/>
            <w:vMerge/>
            <w:vAlign w:val="center"/>
            <w:hideMark/>
          </w:tcPr>
          <w:p w:rsidR="00145A45" w:rsidRPr="002E50A2" w:rsidRDefault="00145A45" w:rsidP="00871FFD"/>
        </w:tc>
      </w:tr>
      <w:tr w:rsidR="00145A45" w:rsidRPr="002E50A2" w:rsidTr="00871FFD">
        <w:tc>
          <w:tcPr>
            <w:tcW w:w="959" w:type="dxa"/>
            <w:hideMark/>
          </w:tcPr>
          <w:p w:rsidR="00145A45" w:rsidRPr="002E50A2" w:rsidRDefault="00145A45" w:rsidP="00871FFD">
            <w:r w:rsidRPr="002E50A2">
              <w:t>1</w:t>
            </w:r>
          </w:p>
        </w:tc>
        <w:tc>
          <w:tcPr>
            <w:tcW w:w="6520" w:type="dxa"/>
            <w:hideMark/>
          </w:tcPr>
          <w:p w:rsidR="00145A45" w:rsidRPr="002E50A2" w:rsidRDefault="00145A45" w:rsidP="00871FFD">
            <w:r w:rsidRPr="002E50A2">
              <w:t>Местный бюджет</w:t>
            </w:r>
          </w:p>
        </w:tc>
        <w:tc>
          <w:tcPr>
            <w:tcW w:w="2268" w:type="dxa"/>
            <w:vAlign w:val="center"/>
          </w:tcPr>
          <w:p w:rsidR="00145A45" w:rsidRPr="002E50A2" w:rsidRDefault="00533BF8" w:rsidP="00145A45">
            <w:pPr>
              <w:jc w:val="center"/>
            </w:pPr>
            <w:r w:rsidRPr="00533BF8">
              <w:t>Без финансирования</w:t>
            </w:r>
          </w:p>
        </w:tc>
      </w:tr>
      <w:tr w:rsidR="00145A45" w:rsidRPr="002E50A2" w:rsidTr="00871FFD">
        <w:tc>
          <w:tcPr>
            <w:tcW w:w="959" w:type="dxa"/>
          </w:tcPr>
          <w:p w:rsidR="00145A45" w:rsidRPr="002E50A2" w:rsidRDefault="00145A45" w:rsidP="00871FFD"/>
        </w:tc>
        <w:tc>
          <w:tcPr>
            <w:tcW w:w="6520" w:type="dxa"/>
            <w:hideMark/>
          </w:tcPr>
          <w:p w:rsidR="00145A45" w:rsidRPr="002E50A2" w:rsidRDefault="00145A45" w:rsidP="00871FFD">
            <w:r w:rsidRPr="002E50A2">
              <w:t>Итого</w:t>
            </w:r>
          </w:p>
        </w:tc>
        <w:tc>
          <w:tcPr>
            <w:tcW w:w="2268" w:type="dxa"/>
            <w:vAlign w:val="center"/>
          </w:tcPr>
          <w:p w:rsidR="00145A45" w:rsidRPr="002E50A2" w:rsidRDefault="00533BF8" w:rsidP="00145A45">
            <w:pPr>
              <w:jc w:val="center"/>
            </w:pPr>
            <w:r w:rsidRPr="00533BF8">
              <w:t>Без финансирования</w:t>
            </w:r>
          </w:p>
        </w:tc>
      </w:tr>
    </w:tbl>
    <w:p w:rsidR="00DD717D" w:rsidRPr="00DD717D" w:rsidRDefault="00DD717D" w:rsidP="00DD717D">
      <w:pPr>
        <w:ind w:firstLineChars="125" w:firstLine="350"/>
        <w:jc w:val="both"/>
        <w:rPr>
          <w:rFonts w:eastAsia="SimSun"/>
          <w:sz w:val="28"/>
          <w:szCs w:val="28"/>
        </w:rPr>
      </w:pPr>
    </w:p>
    <w:p w:rsidR="00DD717D" w:rsidRPr="00DD717D" w:rsidRDefault="00DD717D" w:rsidP="00DD717D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5. </w:t>
      </w:r>
      <w:r w:rsidRPr="00DD717D">
        <w:rPr>
          <w:rFonts w:eastAsia="SimSun"/>
          <w:b/>
          <w:bCs/>
          <w:sz w:val="28"/>
          <w:szCs w:val="28"/>
        </w:rPr>
        <w:t>Ожидаемые результаты реализации Программы</w:t>
      </w:r>
    </w:p>
    <w:p w:rsidR="00DD717D" w:rsidRPr="00DD717D" w:rsidRDefault="00DD717D" w:rsidP="00DD717D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145A45" w:rsidRPr="002E50A2" w:rsidTr="00871FFD">
        <w:trPr>
          <w:trHeight w:val="1104"/>
        </w:trPr>
        <w:tc>
          <w:tcPr>
            <w:tcW w:w="674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 w:rsidRPr="002E50A2">
              <w:t xml:space="preserve">№ </w:t>
            </w:r>
            <w:proofErr w:type="gramStart"/>
            <w:r w:rsidRPr="002E50A2">
              <w:t>п</w:t>
            </w:r>
            <w:proofErr w:type="gramEnd"/>
            <w:r w:rsidRPr="002E50A2">
              <w:t>/п</w:t>
            </w:r>
          </w:p>
        </w:tc>
        <w:tc>
          <w:tcPr>
            <w:tcW w:w="4796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 w:rsidRPr="002E50A2"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 w:rsidRPr="002E50A2"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 w:rsidRPr="002E50A2"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 w:rsidRPr="002E50A2">
              <w:t>Результат реализации</w:t>
            </w:r>
          </w:p>
          <w:p w:rsidR="00145A45" w:rsidRPr="002E50A2" w:rsidRDefault="00145A45" w:rsidP="00871FFD">
            <w:pPr>
              <w:jc w:val="both"/>
            </w:pPr>
            <w:r w:rsidRPr="002E50A2">
              <w:t>Программы</w:t>
            </w:r>
          </w:p>
        </w:tc>
      </w:tr>
      <w:tr w:rsidR="00145A45" w:rsidRPr="002E50A2" w:rsidTr="00871FFD">
        <w:trPr>
          <w:trHeight w:val="450"/>
        </w:trPr>
        <w:tc>
          <w:tcPr>
            <w:tcW w:w="674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 w:rsidRPr="002E50A2">
              <w:t>1</w:t>
            </w:r>
          </w:p>
        </w:tc>
        <w:tc>
          <w:tcPr>
            <w:tcW w:w="4796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 w:rsidRPr="00145A45">
              <w:rPr>
                <w:bCs/>
              </w:rPr>
              <w:t xml:space="preserve">Увеличить количество зданий и сооружений </w:t>
            </w:r>
            <w:proofErr w:type="gramStart"/>
            <w:r w:rsidRPr="00145A45">
              <w:rPr>
                <w:bCs/>
              </w:rPr>
              <w:t>социальной</w:t>
            </w:r>
            <w:proofErr w:type="gramEnd"/>
            <w:r w:rsidRPr="00145A45">
              <w:rPr>
                <w:bCs/>
              </w:rPr>
              <w:t xml:space="preserve"> инфраструктур, оборудованных с учётом потребностей инвалидов и иных маломобильных групп населения</w:t>
            </w:r>
          </w:p>
        </w:tc>
        <w:tc>
          <w:tcPr>
            <w:tcW w:w="1292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>
              <w:t>1</w:t>
            </w:r>
          </w:p>
        </w:tc>
        <w:tc>
          <w:tcPr>
            <w:tcW w:w="1262" w:type="dxa"/>
            <w:shd w:val="clear" w:color="auto" w:fill="auto"/>
          </w:tcPr>
          <w:p w:rsidR="00145A45" w:rsidRPr="002E50A2" w:rsidRDefault="00145A45" w:rsidP="00871FFD">
            <w:pPr>
              <w:jc w:val="both"/>
            </w:pPr>
            <w:r>
              <w:t>1</w:t>
            </w:r>
          </w:p>
        </w:tc>
      </w:tr>
    </w:tbl>
    <w:p w:rsidR="00DD717D" w:rsidRPr="00DD717D" w:rsidRDefault="00DD717D" w:rsidP="00DD717D">
      <w:pPr>
        <w:jc w:val="both"/>
        <w:rPr>
          <w:bCs/>
          <w:sz w:val="28"/>
          <w:szCs w:val="28"/>
        </w:rPr>
      </w:pPr>
    </w:p>
    <w:p w:rsidR="00DD717D" w:rsidRPr="00DD717D" w:rsidRDefault="00DD717D" w:rsidP="00DD7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DD717D">
        <w:rPr>
          <w:b/>
          <w:sz w:val="28"/>
          <w:szCs w:val="28"/>
        </w:rPr>
        <w:t>Механизм реализации программы</w:t>
      </w:r>
    </w:p>
    <w:p w:rsidR="00330314" w:rsidRPr="00330314" w:rsidRDefault="00330314" w:rsidP="00330314">
      <w:pPr>
        <w:jc w:val="both"/>
        <w:rPr>
          <w:sz w:val="28"/>
          <w:szCs w:val="28"/>
        </w:rPr>
      </w:pPr>
    </w:p>
    <w:p w:rsidR="00145A45" w:rsidRPr="00145A45" w:rsidRDefault="00145A45" w:rsidP="00145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45">
        <w:rPr>
          <w:sz w:val="28"/>
          <w:szCs w:val="28"/>
        </w:rPr>
        <w:t xml:space="preserve">Комплексное управление и </w:t>
      </w:r>
      <w:proofErr w:type="gramStart"/>
      <w:r w:rsidRPr="00145A45">
        <w:rPr>
          <w:sz w:val="28"/>
          <w:szCs w:val="28"/>
        </w:rPr>
        <w:t>контроль за</w:t>
      </w:r>
      <w:proofErr w:type="gramEnd"/>
      <w:r w:rsidRPr="00145A45">
        <w:rPr>
          <w:sz w:val="28"/>
          <w:szCs w:val="28"/>
        </w:rPr>
        <w:t xml:space="preserve"> реализацией Программы осуществляет муниципальный заказчик Программы – Администрация Переясловского сельского поселения.</w:t>
      </w:r>
    </w:p>
    <w:p w:rsidR="00145A45" w:rsidRPr="00145A45" w:rsidRDefault="00145A45" w:rsidP="00145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45">
        <w:rPr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145A45" w:rsidRPr="00145A45" w:rsidRDefault="00145A45" w:rsidP="00145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45">
        <w:rPr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145A45" w:rsidRPr="00145A45" w:rsidRDefault="00145A45" w:rsidP="00145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45">
        <w:rPr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145A45" w:rsidRPr="00145A45" w:rsidRDefault="00145A45" w:rsidP="00145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45">
        <w:rPr>
          <w:sz w:val="28"/>
          <w:szCs w:val="28"/>
        </w:rPr>
        <w:t>Текущий контроль, мониторинг и анализ хода реализации Программы осуществляет заместителем главы Переясловского сельского поселения Брюховецкого района.</w:t>
      </w:r>
    </w:p>
    <w:p w:rsidR="00145A45" w:rsidRPr="00145A45" w:rsidRDefault="00145A45" w:rsidP="00145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45">
        <w:rPr>
          <w:sz w:val="28"/>
          <w:szCs w:val="28"/>
        </w:rPr>
        <w:lastRenderedPageBreak/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 w:rsidRPr="00145A45">
        <w:rPr>
          <w:sz w:val="28"/>
          <w:szCs w:val="28"/>
        </w:rPr>
        <w:t>согласно Программы</w:t>
      </w:r>
      <w:proofErr w:type="gramEnd"/>
      <w:r w:rsidRPr="00145A45">
        <w:rPr>
          <w:sz w:val="28"/>
          <w:szCs w:val="28"/>
        </w:rPr>
        <w:t>.</w:t>
      </w:r>
    </w:p>
    <w:p w:rsidR="00AB7CFB" w:rsidRDefault="00145A45" w:rsidP="00145A4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A45">
        <w:rPr>
          <w:sz w:val="28"/>
          <w:szCs w:val="28"/>
        </w:rPr>
        <w:t>Администрация Переясловского сельского поселения Брюховецкого района несет ответственность за достоверность данных о ходе реализации Программы.</w:t>
      </w:r>
    </w:p>
    <w:p w:rsidR="00330314" w:rsidRPr="00C20593" w:rsidRDefault="00330314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068E" w:rsidRDefault="0087068E" w:rsidP="00330314">
      <w:pPr>
        <w:jc w:val="both"/>
        <w:rPr>
          <w:rFonts w:eastAsiaTheme="minorHAnsi"/>
          <w:sz w:val="28"/>
          <w:szCs w:val="28"/>
          <w:lang w:eastAsia="en-US"/>
        </w:rPr>
      </w:pPr>
    </w:p>
    <w:p w:rsidR="00DD717D" w:rsidRDefault="00DD717D" w:rsidP="00330314">
      <w:pPr>
        <w:jc w:val="both"/>
        <w:rPr>
          <w:rFonts w:eastAsiaTheme="minorHAnsi"/>
          <w:sz w:val="28"/>
          <w:szCs w:val="28"/>
          <w:lang w:eastAsia="en-US"/>
        </w:rPr>
      </w:pPr>
    </w:p>
    <w:p w:rsidR="00330314" w:rsidRPr="00330314" w:rsidRDefault="00330314" w:rsidP="00330314">
      <w:pPr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330314" w:rsidRPr="00330314" w:rsidRDefault="00330314" w:rsidP="00330314">
      <w:pPr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330314" w:rsidRPr="00330314" w:rsidRDefault="00330314" w:rsidP="00330314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Брюховецкого района</w:t>
      </w:r>
      <w:r w:rsidRPr="00330314">
        <w:rPr>
          <w:rFonts w:eastAsiaTheme="minorHAnsi"/>
          <w:sz w:val="28"/>
          <w:szCs w:val="28"/>
          <w:lang w:eastAsia="en-US"/>
        </w:rPr>
        <w:tab/>
        <w:t>О.А. Компаниец</w:t>
      </w:r>
    </w:p>
    <w:sectPr w:rsidR="00330314" w:rsidRPr="00330314" w:rsidSect="00C53463">
      <w:headerReference w:type="even" r:id="rId14"/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6B" w:rsidRDefault="00316D6B">
      <w:r>
        <w:separator/>
      </w:r>
    </w:p>
  </w:endnote>
  <w:endnote w:type="continuationSeparator" w:id="0">
    <w:p w:rsidR="00316D6B" w:rsidRDefault="0031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6B" w:rsidRDefault="00316D6B">
      <w:r>
        <w:separator/>
      </w:r>
    </w:p>
  </w:footnote>
  <w:footnote w:type="continuationSeparator" w:id="0">
    <w:p w:rsidR="00316D6B" w:rsidRDefault="0031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58" w:rsidRDefault="00330314" w:rsidP="00456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558" w:rsidRDefault="00316D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58" w:rsidRPr="00453994" w:rsidRDefault="00330314" w:rsidP="00456EC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53994">
      <w:rPr>
        <w:rStyle w:val="a5"/>
        <w:sz w:val="28"/>
        <w:szCs w:val="28"/>
      </w:rPr>
      <w:fldChar w:fldCharType="begin"/>
    </w:r>
    <w:r w:rsidRPr="00453994">
      <w:rPr>
        <w:rStyle w:val="a5"/>
        <w:sz w:val="28"/>
        <w:szCs w:val="28"/>
      </w:rPr>
      <w:instrText xml:space="preserve">PAGE  </w:instrText>
    </w:r>
    <w:r w:rsidRPr="00453994">
      <w:rPr>
        <w:rStyle w:val="a5"/>
        <w:sz w:val="28"/>
        <w:szCs w:val="28"/>
      </w:rPr>
      <w:fldChar w:fldCharType="separate"/>
    </w:r>
    <w:r w:rsidR="00533BF8">
      <w:rPr>
        <w:rStyle w:val="a5"/>
        <w:noProof/>
        <w:sz w:val="28"/>
        <w:szCs w:val="28"/>
      </w:rPr>
      <w:t>7</w:t>
    </w:r>
    <w:r w:rsidRPr="00453994">
      <w:rPr>
        <w:rStyle w:val="a5"/>
        <w:sz w:val="28"/>
        <w:szCs w:val="28"/>
      </w:rPr>
      <w:fldChar w:fldCharType="end"/>
    </w:r>
  </w:p>
  <w:p w:rsidR="004E3558" w:rsidRDefault="00316D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1EF96"/>
    <w:multiLevelType w:val="singleLevel"/>
    <w:tmpl w:val="FF31EF9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FB"/>
    <w:rsid w:val="00010241"/>
    <w:rsid w:val="00011ED1"/>
    <w:rsid w:val="000464D0"/>
    <w:rsid w:val="000C4EAE"/>
    <w:rsid w:val="0013131A"/>
    <w:rsid w:val="00145A45"/>
    <w:rsid w:val="00155566"/>
    <w:rsid w:val="00166345"/>
    <w:rsid w:val="00175300"/>
    <w:rsid w:val="002210FA"/>
    <w:rsid w:val="0025069E"/>
    <w:rsid w:val="00316D6B"/>
    <w:rsid w:val="00326DE3"/>
    <w:rsid w:val="00330314"/>
    <w:rsid w:val="0037164A"/>
    <w:rsid w:val="00375BED"/>
    <w:rsid w:val="00393234"/>
    <w:rsid w:val="003F5F65"/>
    <w:rsid w:val="00453564"/>
    <w:rsid w:val="00464EBD"/>
    <w:rsid w:val="0047257E"/>
    <w:rsid w:val="004A52B3"/>
    <w:rsid w:val="004B3BCB"/>
    <w:rsid w:val="004D28FB"/>
    <w:rsid w:val="004F4BE3"/>
    <w:rsid w:val="0050419C"/>
    <w:rsid w:val="00533BF8"/>
    <w:rsid w:val="00567708"/>
    <w:rsid w:val="005677C2"/>
    <w:rsid w:val="005C20C7"/>
    <w:rsid w:val="005D1486"/>
    <w:rsid w:val="006029FC"/>
    <w:rsid w:val="006E57F7"/>
    <w:rsid w:val="007926C3"/>
    <w:rsid w:val="00827F1F"/>
    <w:rsid w:val="008351BA"/>
    <w:rsid w:val="00866BBC"/>
    <w:rsid w:val="0087068E"/>
    <w:rsid w:val="00872F4D"/>
    <w:rsid w:val="00882F7E"/>
    <w:rsid w:val="008E2239"/>
    <w:rsid w:val="008E4CC6"/>
    <w:rsid w:val="00951B97"/>
    <w:rsid w:val="00970BAB"/>
    <w:rsid w:val="00974A1A"/>
    <w:rsid w:val="00A44849"/>
    <w:rsid w:val="00A84C80"/>
    <w:rsid w:val="00AB7CFB"/>
    <w:rsid w:val="00B33E5A"/>
    <w:rsid w:val="00B43AD6"/>
    <w:rsid w:val="00B621AD"/>
    <w:rsid w:val="00B84D19"/>
    <w:rsid w:val="00B9221A"/>
    <w:rsid w:val="00BE073D"/>
    <w:rsid w:val="00C01FDF"/>
    <w:rsid w:val="00C37D90"/>
    <w:rsid w:val="00C964CF"/>
    <w:rsid w:val="00CF4A0C"/>
    <w:rsid w:val="00D35662"/>
    <w:rsid w:val="00D65863"/>
    <w:rsid w:val="00DA7A9B"/>
    <w:rsid w:val="00DC51A2"/>
    <w:rsid w:val="00DD717D"/>
    <w:rsid w:val="00E50DAB"/>
    <w:rsid w:val="00EB1573"/>
    <w:rsid w:val="00F45A0D"/>
    <w:rsid w:val="00F95BB8"/>
    <w:rsid w:val="00F95EDA"/>
    <w:rsid w:val="00FA334B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CFB"/>
  </w:style>
  <w:style w:type="paragraph" w:customStyle="1" w:styleId="ConsNonformat">
    <w:name w:val="ConsNonformat"/>
    <w:rsid w:val="00AB7CF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B7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1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CFB"/>
  </w:style>
  <w:style w:type="paragraph" w:customStyle="1" w:styleId="ConsNonformat">
    <w:name w:val="ConsNonformat"/>
    <w:rsid w:val="00AB7CF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B7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1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775;fld=134" TargetMode="External"/><Relationship Id="rId13" Type="http://schemas.openxmlformats.org/officeDocument/2006/relationships/hyperlink" Target="consultantplus://offline/main?base=LAW;n=113708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349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347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1094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49314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50</cp:revision>
  <cp:lastPrinted>2025-01-23T08:44:00Z</cp:lastPrinted>
  <dcterms:created xsi:type="dcterms:W3CDTF">2016-06-10T06:55:00Z</dcterms:created>
  <dcterms:modified xsi:type="dcterms:W3CDTF">2025-01-23T08:44:00Z</dcterms:modified>
</cp:coreProperties>
</file>