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28" w:rsidRPr="00871628" w:rsidRDefault="00871628" w:rsidP="00871628">
      <w:pPr>
        <w:ind w:left="4820"/>
        <w:jc w:val="center"/>
        <w:textAlignment w:val="baseline"/>
        <w:rPr>
          <w:rFonts w:eastAsia="Times New Roman" w:cs="Times New Roman"/>
          <w:szCs w:val="24"/>
          <w:lang w:eastAsia="ru-RU"/>
        </w:rPr>
      </w:pPr>
      <w:r w:rsidRPr="00871628">
        <w:rPr>
          <w:rFonts w:eastAsia="Times New Roman" w:cs="Times New Roman"/>
          <w:szCs w:val="24"/>
          <w:lang w:eastAsia="ru-RU"/>
        </w:rPr>
        <w:t>ПРИЛОЖЕНИЕ</w:t>
      </w:r>
    </w:p>
    <w:p w:rsidR="00871628" w:rsidRPr="00871628" w:rsidRDefault="00871628" w:rsidP="00871628">
      <w:pPr>
        <w:tabs>
          <w:tab w:val="right" w:pos="5387"/>
        </w:tabs>
        <w:ind w:left="4820"/>
        <w:jc w:val="center"/>
        <w:rPr>
          <w:rFonts w:eastAsia="Times New Roman" w:cs="Times New Roman"/>
          <w:szCs w:val="24"/>
          <w:lang w:eastAsia="ru-RU"/>
        </w:rPr>
      </w:pPr>
      <w:r w:rsidRPr="00871628">
        <w:rPr>
          <w:rFonts w:eastAsia="Times New Roman" w:cs="Times New Roman"/>
          <w:szCs w:val="24"/>
          <w:lang w:eastAsia="ru-RU"/>
        </w:rPr>
        <w:t>к постановлению администрации</w:t>
      </w:r>
    </w:p>
    <w:p w:rsidR="00871628" w:rsidRPr="00871628" w:rsidRDefault="00871628" w:rsidP="00871628">
      <w:pPr>
        <w:tabs>
          <w:tab w:val="right" w:pos="5387"/>
        </w:tabs>
        <w:ind w:left="4820"/>
        <w:jc w:val="center"/>
        <w:rPr>
          <w:rFonts w:eastAsia="Times New Roman" w:cs="Times New Roman"/>
          <w:szCs w:val="24"/>
          <w:lang w:eastAsia="ru-RU"/>
        </w:rPr>
      </w:pPr>
      <w:r w:rsidRPr="00871628">
        <w:rPr>
          <w:rFonts w:eastAsia="Times New Roman" w:cs="Times New Roman"/>
          <w:szCs w:val="24"/>
          <w:lang w:eastAsia="ru-RU"/>
        </w:rPr>
        <w:t>Переясловского сельского поселения</w:t>
      </w:r>
    </w:p>
    <w:p w:rsidR="00871628" w:rsidRPr="00871628" w:rsidRDefault="00871628" w:rsidP="00871628">
      <w:pPr>
        <w:tabs>
          <w:tab w:val="right" w:pos="5387"/>
        </w:tabs>
        <w:ind w:left="4820"/>
        <w:jc w:val="center"/>
        <w:rPr>
          <w:rFonts w:eastAsia="Times New Roman" w:cs="Times New Roman"/>
          <w:szCs w:val="24"/>
          <w:lang w:eastAsia="ru-RU"/>
        </w:rPr>
      </w:pPr>
      <w:r w:rsidRPr="00871628">
        <w:rPr>
          <w:rFonts w:eastAsia="Times New Roman" w:cs="Times New Roman"/>
          <w:szCs w:val="24"/>
          <w:lang w:eastAsia="ru-RU"/>
        </w:rPr>
        <w:t>Брюховецкого района</w:t>
      </w:r>
    </w:p>
    <w:p w:rsidR="00871628" w:rsidRPr="00871628" w:rsidRDefault="00871628" w:rsidP="00871628">
      <w:pPr>
        <w:tabs>
          <w:tab w:val="right" w:pos="5387"/>
        </w:tabs>
        <w:ind w:left="4820"/>
        <w:jc w:val="center"/>
        <w:rPr>
          <w:rFonts w:eastAsia="Times New Roman" w:cs="Times New Roman"/>
          <w:szCs w:val="24"/>
          <w:lang w:eastAsia="ru-RU"/>
        </w:rPr>
      </w:pPr>
      <w:r w:rsidRPr="00871628">
        <w:rPr>
          <w:rFonts w:eastAsia="Times New Roman" w:cs="Times New Roman"/>
          <w:szCs w:val="24"/>
          <w:lang w:eastAsia="ru-RU"/>
        </w:rPr>
        <w:t>от 25.07.2022 № 83</w:t>
      </w:r>
    </w:p>
    <w:p w:rsidR="00871628" w:rsidRPr="00871628" w:rsidRDefault="00871628" w:rsidP="00871628">
      <w:pPr>
        <w:tabs>
          <w:tab w:val="right" w:pos="5387"/>
        </w:tabs>
        <w:jc w:val="center"/>
        <w:rPr>
          <w:rFonts w:eastAsia="Times New Roman" w:cs="Times New Roman"/>
          <w:szCs w:val="24"/>
          <w:lang w:eastAsia="ru-RU"/>
        </w:rPr>
      </w:pPr>
    </w:p>
    <w:p w:rsidR="00871628" w:rsidRPr="00871628" w:rsidRDefault="00871628" w:rsidP="00871628">
      <w:pPr>
        <w:jc w:val="center"/>
        <w:rPr>
          <w:rFonts w:eastAsia="Times New Roman" w:cs="Times New Roman"/>
          <w:b/>
          <w:sz w:val="16"/>
          <w:szCs w:val="24"/>
          <w:lang w:eastAsia="ru-RU"/>
        </w:rPr>
      </w:pPr>
    </w:p>
    <w:p w:rsidR="00871628" w:rsidRPr="00871628" w:rsidRDefault="00871628" w:rsidP="00871628">
      <w:pPr>
        <w:jc w:val="center"/>
        <w:rPr>
          <w:rFonts w:eastAsia="Times New Roman" w:cs="Times New Roman"/>
          <w:szCs w:val="28"/>
          <w:lang w:eastAsia="ru-RU"/>
        </w:rPr>
      </w:pPr>
      <w:r w:rsidRPr="00871628">
        <w:rPr>
          <w:rFonts w:eastAsia="Times New Roman" w:cs="Times New Roman"/>
          <w:szCs w:val="28"/>
          <w:lang w:eastAsia="ru-RU"/>
        </w:rPr>
        <w:t xml:space="preserve">МУНИЦИПАЛЬНАЯ ПРОГРАММА </w:t>
      </w:r>
      <w:r w:rsidRPr="00871628">
        <w:rPr>
          <w:rFonts w:eastAsia="Times New Roman" w:cs="Times New Roman"/>
          <w:szCs w:val="28"/>
          <w:lang w:eastAsia="ru-RU"/>
        </w:rPr>
        <w:br/>
        <w:t>«УСТОЙЧИВОЕ РАЗВИТИЕ СЕЛЬСКОЙ ТЕРРИТОРИИ</w:t>
      </w:r>
    </w:p>
    <w:p w:rsidR="00871628" w:rsidRPr="00871628" w:rsidRDefault="00871628" w:rsidP="00871628">
      <w:pPr>
        <w:jc w:val="center"/>
        <w:rPr>
          <w:rFonts w:eastAsia="Times New Roman" w:cs="Times New Roman"/>
          <w:szCs w:val="28"/>
          <w:lang w:eastAsia="ru-RU"/>
        </w:rPr>
      </w:pPr>
      <w:r w:rsidRPr="00871628">
        <w:rPr>
          <w:rFonts w:eastAsia="Times New Roman" w:cs="Times New Roman"/>
          <w:szCs w:val="28"/>
          <w:lang w:eastAsia="ru-RU"/>
        </w:rPr>
        <w:t>ПЕРЕЯСЛОВКОГО СЕЛЬСКОГО ПОСЕЛЕНИЯ БРЮХОВЕЦКОГО РАЙОНА» НА 2023 ГОД</w:t>
      </w:r>
    </w:p>
    <w:p w:rsidR="00871628" w:rsidRPr="00871628" w:rsidRDefault="00871628" w:rsidP="00871628">
      <w:pPr>
        <w:jc w:val="center"/>
        <w:rPr>
          <w:rFonts w:eastAsia="Times New Roman" w:cs="Times New Roman"/>
          <w:szCs w:val="28"/>
          <w:lang w:eastAsia="ru-RU"/>
        </w:rPr>
      </w:pPr>
    </w:p>
    <w:p w:rsidR="00871628" w:rsidRPr="00871628" w:rsidRDefault="00871628" w:rsidP="00871628">
      <w:pPr>
        <w:jc w:val="center"/>
        <w:rPr>
          <w:rFonts w:eastAsia="Times New Roman" w:cs="Times New Roman"/>
          <w:szCs w:val="28"/>
          <w:lang w:eastAsia="ru-RU"/>
        </w:rPr>
      </w:pPr>
      <w:r w:rsidRPr="00871628">
        <w:rPr>
          <w:rFonts w:eastAsia="Times New Roman" w:cs="Times New Roman"/>
          <w:szCs w:val="28"/>
          <w:lang w:eastAsia="ru-RU"/>
        </w:rPr>
        <w:t>ПАСПОРТ</w:t>
      </w:r>
    </w:p>
    <w:p w:rsidR="00871628" w:rsidRPr="00871628" w:rsidRDefault="00871628" w:rsidP="00871628">
      <w:pPr>
        <w:jc w:val="center"/>
        <w:rPr>
          <w:rFonts w:eastAsia="Times New Roman" w:cs="Times New Roman"/>
          <w:szCs w:val="28"/>
          <w:lang w:eastAsia="ru-RU"/>
        </w:rPr>
      </w:pPr>
      <w:r w:rsidRPr="00871628">
        <w:rPr>
          <w:rFonts w:eastAsia="Times New Roman" w:cs="Times New Roman"/>
          <w:szCs w:val="28"/>
          <w:lang w:eastAsia="ru-RU"/>
        </w:rPr>
        <w:t xml:space="preserve">муниципальной программы </w:t>
      </w:r>
      <w:r w:rsidRPr="00871628">
        <w:rPr>
          <w:rFonts w:eastAsia="Times New Roman" w:cs="Times New Roman"/>
          <w:szCs w:val="28"/>
          <w:lang w:eastAsia="ru-RU"/>
        </w:rPr>
        <w:br/>
        <w:t>«Устойчивое развитие сельских территорий</w:t>
      </w:r>
    </w:p>
    <w:p w:rsidR="00871628" w:rsidRPr="00871628" w:rsidRDefault="00871628" w:rsidP="00871628">
      <w:pPr>
        <w:jc w:val="center"/>
        <w:rPr>
          <w:rFonts w:eastAsia="Times New Roman" w:cs="Times New Roman"/>
          <w:szCs w:val="28"/>
          <w:lang w:eastAsia="ru-RU"/>
        </w:rPr>
      </w:pPr>
      <w:r w:rsidRPr="00871628">
        <w:rPr>
          <w:rFonts w:eastAsia="Times New Roman" w:cs="Times New Roman"/>
          <w:szCs w:val="28"/>
          <w:lang w:eastAsia="ru-RU"/>
        </w:rPr>
        <w:t>Переясловского сельского поселения Брюховецкого района» на 2023 г</w:t>
      </w:r>
    </w:p>
    <w:p w:rsidR="00871628" w:rsidRPr="00871628" w:rsidRDefault="00871628" w:rsidP="00871628">
      <w:pPr>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6"/>
        <w:gridCol w:w="7028"/>
      </w:tblGrid>
      <w:tr w:rsidR="00871628" w:rsidRPr="00871628" w:rsidTr="007F7D50">
        <w:tc>
          <w:tcPr>
            <w:tcW w:w="2988"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t>Наименование Программы</w:t>
            </w:r>
          </w:p>
        </w:tc>
        <w:tc>
          <w:tcPr>
            <w:tcW w:w="7452" w:type="dxa"/>
          </w:tcPr>
          <w:p w:rsidR="00871628" w:rsidRPr="00871628" w:rsidRDefault="00871628" w:rsidP="00871628">
            <w:pPr>
              <w:ind w:firstLine="24"/>
              <w:rPr>
                <w:rFonts w:eastAsia="Times New Roman" w:cs="Times New Roman"/>
                <w:szCs w:val="28"/>
                <w:lang w:eastAsia="ru-RU"/>
              </w:rPr>
            </w:pPr>
            <w:r w:rsidRPr="00871628">
              <w:rPr>
                <w:rFonts w:eastAsia="Times New Roman" w:cs="Times New Roman"/>
                <w:szCs w:val="28"/>
                <w:lang w:eastAsia="ru-RU"/>
              </w:rPr>
              <w:t>муниципальная программа «Устойчивое развитие сельских территорий Переясловского сельского поселения Брюховецкого района» на 2023 г</w:t>
            </w:r>
          </w:p>
        </w:tc>
      </w:tr>
      <w:tr w:rsidR="00871628" w:rsidRPr="00871628" w:rsidTr="007F7D50">
        <w:trPr>
          <w:trHeight w:val="180"/>
        </w:trPr>
        <w:tc>
          <w:tcPr>
            <w:tcW w:w="2988"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t>Координатор муниципальной программы</w:t>
            </w:r>
          </w:p>
        </w:tc>
        <w:tc>
          <w:tcPr>
            <w:tcW w:w="7452"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t>Администрация Переясловского сельского поселения Брюховецкого района</w:t>
            </w:r>
          </w:p>
        </w:tc>
      </w:tr>
      <w:tr w:rsidR="00871628" w:rsidRPr="00871628" w:rsidTr="007F7D50">
        <w:trPr>
          <w:trHeight w:val="243"/>
        </w:trPr>
        <w:tc>
          <w:tcPr>
            <w:tcW w:w="2988"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t>Подпрограммы муниципальной программы</w:t>
            </w:r>
          </w:p>
        </w:tc>
        <w:tc>
          <w:tcPr>
            <w:tcW w:w="7452"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t>Не предусмотрены</w:t>
            </w:r>
          </w:p>
        </w:tc>
      </w:tr>
      <w:tr w:rsidR="00871628" w:rsidRPr="00871628" w:rsidTr="007F7D50">
        <w:trPr>
          <w:trHeight w:val="1260"/>
        </w:trPr>
        <w:tc>
          <w:tcPr>
            <w:tcW w:w="2988"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t>Основание для разработки</w:t>
            </w:r>
          </w:p>
        </w:tc>
        <w:tc>
          <w:tcPr>
            <w:tcW w:w="7452"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t>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(подпрограмма «Комплексное развитие сельских территорий»), утвержденная постановлением главы администрации (губернатора) Краснодарского края от 5 октября 2015 г. № 944</w:t>
            </w:r>
          </w:p>
        </w:tc>
      </w:tr>
      <w:tr w:rsidR="00871628" w:rsidRPr="00871628" w:rsidTr="007F7D50">
        <w:tc>
          <w:tcPr>
            <w:tcW w:w="2988" w:type="dxa"/>
          </w:tcPr>
          <w:p w:rsidR="00871628" w:rsidRPr="00871628" w:rsidRDefault="00871628" w:rsidP="00871628">
            <w:pPr>
              <w:rPr>
                <w:rFonts w:eastAsia="Times New Roman" w:cs="Times New Roman"/>
                <w:szCs w:val="28"/>
                <w:lang w:eastAsia="ru-RU"/>
              </w:rPr>
            </w:pPr>
            <w:proofErr w:type="gramStart"/>
            <w:r w:rsidRPr="00871628">
              <w:rPr>
                <w:rFonts w:eastAsia="Times New Roman" w:cs="Times New Roman"/>
                <w:szCs w:val="28"/>
                <w:lang w:eastAsia="ru-RU"/>
              </w:rPr>
              <w:t>Муниципальный</w:t>
            </w:r>
            <w:proofErr w:type="gramEnd"/>
            <w:r w:rsidRPr="00871628">
              <w:rPr>
                <w:rFonts w:eastAsia="Times New Roman" w:cs="Times New Roman"/>
                <w:szCs w:val="28"/>
                <w:lang w:eastAsia="ru-RU"/>
              </w:rPr>
              <w:t xml:space="preserve"> заказчики и исполнители мероприятий программы</w:t>
            </w:r>
          </w:p>
        </w:tc>
        <w:tc>
          <w:tcPr>
            <w:tcW w:w="7452" w:type="dxa"/>
          </w:tcPr>
          <w:p w:rsidR="00871628" w:rsidRPr="00871628" w:rsidRDefault="00871628" w:rsidP="00871628">
            <w:pPr>
              <w:ind w:left="383" w:hanging="383"/>
              <w:rPr>
                <w:rFonts w:eastAsia="Times New Roman" w:cs="Times New Roman"/>
                <w:szCs w:val="28"/>
                <w:lang w:eastAsia="ru-RU"/>
              </w:rPr>
            </w:pPr>
            <w:r w:rsidRPr="00871628">
              <w:rPr>
                <w:rFonts w:eastAsia="Times New Roman" w:cs="Times New Roman"/>
                <w:szCs w:val="28"/>
                <w:lang w:eastAsia="ru-RU"/>
              </w:rPr>
              <w:t>администрация Переясловского сельского поселения</w:t>
            </w:r>
          </w:p>
          <w:p w:rsidR="00871628" w:rsidRPr="00871628" w:rsidRDefault="00871628" w:rsidP="00871628">
            <w:pPr>
              <w:ind w:left="383" w:hanging="383"/>
              <w:rPr>
                <w:rFonts w:eastAsia="Times New Roman" w:cs="Times New Roman"/>
                <w:szCs w:val="28"/>
                <w:lang w:eastAsia="ru-RU"/>
              </w:rPr>
            </w:pPr>
            <w:r w:rsidRPr="00871628">
              <w:rPr>
                <w:rFonts w:eastAsia="Times New Roman" w:cs="Times New Roman"/>
                <w:szCs w:val="28"/>
                <w:lang w:eastAsia="ru-RU"/>
              </w:rPr>
              <w:t xml:space="preserve">Брюховецкого района </w:t>
            </w:r>
          </w:p>
        </w:tc>
      </w:tr>
      <w:tr w:rsidR="00871628" w:rsidRPr="00871628" w:rsidTr="007F7D50">
        <w:tc>
          <w:tcPr>
            <w:tcW w:w="2988"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t>Цели и задачи Программы</w:t>
            </w:r>
          </w:p>
        </w:tc>
        <w:tc>
          <w:tcPr>
            <w:tcW w:w="7452" w:type="dxa"/>
          </w:tcPr>
          <w:p w:rsidR="00871628" w:rsidRPr="00871628" w:rsidRDefault="00871628" w:rsidP="00871628">
            <w:pPr>
              <w:ind w:left="30" w:right="30"/>
              <w:textAlignment w:val="baseline"/>
              <w:rPr>
                <w:rFonts w:eastAsia="Times New Roman" w:cs="Times New Roman"/>
                <w:color w:val="000000"/>
                <w:szCs w:val="28"/>
                <w:lang w:eastAsia="ru-RU"/>
              </w:rPr>
            </w:pPr>
            <w:r w:rsidRPr="00871628">
              <w:rPr>
                <w:rFonts w:eastAsia="Times New Roman" w:cs="Times New Roman"/>
                <w:bCs/>
                <w:color w:val="000000"/>
                <w:szCs w:val="28"/>
                <w:bdr w:val="none" w:sz="0" w:space="0" w:color="auto" w:frame="1"/>
                <w:lang w:eastAsia="ru-RU"/>
              </w:rPr>
              <w:t>Основными целями Программы являются</w:t>
            </w:r>
            <w:r w:rsidRPr="00871628">
              <w:rPr>
                <w:rFonts w:eastAsia="Times New Roman" w:cs="Times New Roman"/>
                <w:color w:val="000000"/>
                <w:szCs w:val="28"/>
                <w:lang w:eastAsia="ru-RU"/>
              </w:rPr>
              <w:t>:</w:t>
            </w:r>
          </w:p>
          <w:p w:rsidR="00871628" w:rsidRPr="00871628" w:rsidRDefault="00871628" w:rsidP="00871628">
            <w:pPr>
              <w:rPr>
                <w:rFonts w:eastAsia="Times New Roman" w:cs="Times New Roman"/>
                <w:color w:val="000000"/>
                <w:szCs w:val="28"/>
                <w:lang w:eastAsia="ru-RU"/>
              </w:rPr>
            </w:pPr>
            <w:r w:rsidRPr="00871628">
              <w:rPr>
                <w:rFonts w:eastAsia="Times New Roman" w:cs="Times New Roman"/>
                <w:color w:val="000000"/>
                <w:szCs w:val="28"/>
                <w:lang w:eastAsia="ru-RU"/>
              </w:rPr>
              <w:t>- повышение уровня и качества жизни сельского населения на основе повышения уровня развития инженерного обустройства населенных пунктов, расположенных в Переясловского сельского поселения Брюховецкого района.</w:t>
            </w:r>
          </w:p>
          <w:p w:rsidR="00871628" w:rsidRPr="00871628" w:rsidRDefault="00871628" w:rsidP="00871628">
            <w:pPr>
              <w:ind w:left="30" w:right="30"/>
              <w:textAlignment w:val="baseline"/>
              <w:rPr>
                <w:rFonts w:eastAsia="Times New Roman" w:cs="Times New Roman"/>
                <w:color w:val="000000"/>
                <w:szCs w:val="28"/>
                <w:lang w:eastAsia="ru-RU"/>
              </w:rPr>
            </w:pPr>
            <w:r w:rsidRPr="00871628">
              <w:rPr>
                <w:rFonts w:eastAsia="Times New Roman" w:cs="Times New Roman"/>
                <w:bCs/>
                <w:color w:val="000000"/>
                <w:szCs w:val="28"/>
                <w:bdr w:val="none" w:sz="0" w:space="0" w:color="auto" w:frame="1"/>
                <w:lang w:eastAsia="ru-RU"/>
              </w:rPr>
              <w:t>Основными задачами Программы являются:</w:t>
            </w:r>
          </w:p>
          <w:p w:rsidR="00871628" w:rsidRPr="00871628" w:rsidRDefault="00871628" w:rsidP="00871628">
            <w:pPr>
              <w:spacing w:after="150"/>
              <w:ind w:left="30" w:right="30"/>
              <w:textAlignment w:val="baseline"/>
              <w:rPr>
                <w:rFonts w:eastAsia="Times New Roman" w:cs="Times New Roman"/>
                <w:szCs w:val="28"/>
                <w:lang w:eastAsia="ru-RU"/>
              </w:rPr>
            </w:pPr>
            <w:r w:rsidRPr="00871628">
              <w:rPr>
                <w:rFonts w:eastAsia="Times New Roman" w:cs="Times New Roman"/>
                <w:color w:val="000000"/>
                <w:szCs w:val="28"/>
                <w:lang w:eastAsia="ru-RU"/>
              </w:rPr>
              <w:lastRenderedPageBreak/>
              <w:t>- повышение уровня обеспеченности населения инженерной инфраструктурой.</w:t>
            </w:r>
          </w:p>
        </w:tc>
      </w:tr>
      <w:tr w:rsidR="00871628" w:rsidRPr="00871628" w:rsidTr="007F7D50">
        <w:tc>
          <w:tcPr>
            <w:tcW w:w="2988"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lastRenderedPageBreak/>
              <w:t>Срок реализации программы</w:t>
            </w:r>
          </w:p>
        </w:tc>
        <w:tc>
          <w:tcPr>
            <w:tcW w:w="7452" w:type="dxa"/>
          </w:tcPr>
          <w:p w:rsidR="00871628" w:rsidRPr="00871628" w:rsidRDefault="00871628" w:rsidP="00871628">
            <w:pPr>
              <w:autoSpaceDE w:val="0"/>
              <w:autoSpaceDN w:val="0"/>
              <w:adjustRightInd w:val="0"/>
              <w:ind w:left="383" w:hanging="383"/>
              <w:rPr>
                <w:rFonts w:eastAsia="Times New Roman" w:cs="Times New Roman"/>
                <w:szCs w:val="28"/>
                <w:lang w:eastAsia="ru-RU"/>
              </w:rPr>
            </w:pPr>
            <w:r w:rsidRPr="00871628">
              <w:rPr>
                <w:rFonts w:eastAsia="Times New Roman" w:cs="Times New Roman"/>
                <w:szCs w:val="28"/>
                <w:lang w:eastAsia="ru-RU"/>
              </w:rPr>
              <w:t>2023 год</w:t>
            </w:r>
          </w:p>
        </w:tc>
      </w:tr>
      <w:tr w:rsidR="00871628" w:rsidRPr="00871628" w:rsidTr="007F7D50">
        <w:tc>
          <w:tcPr>
            <w:tcW w:w="2988"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t>Объемы и источники финансирования Программы</w:t>
            </w:r>
          </w:p>
          <w:p w:rsidR="00871628" w:rsidRPr="00871628" w:rsidRDefault="00871628" w:rsidP="00871628">
            <w:pPr>
              <w:rPr>
                <w:rFonts w:eastAsia="Times New Roman" w:cs="Times New Roman"/>
                <w:szCs w:val="28"/>
                <w:lang w:eastAsia="ru-RU"/>
              </w:rPr>
            </w:pPr>
          </w:p>
        </w:tc>
        <w:tc>
          <w:tcPr>
            <w:tcW w:w="7452" w:type="dxa"/>
          </w:tcPr>
          <w:p w:rsidR="00871628" w:rsidRPr="00871628" w:rsidRDefault="00871628" w:rsidP="00871628">
            <w:pPr>
              <w:autoSpaceDE w:val="0"/>
              <w:autoSpaceDN w:val="0"/>
              <w:adjustRightInd w:val="0"/>
              <w:rPr>
                <w:rFonts w:eastAsia="Times New Roman" w:cs="Times New Roman"/>
                <w:szCs w:val="28"/>
                <w:lang w:eastAsia="ru-RU"/>
              </w:rPr>
            </w:pPr>
            <w:r w:rsidRPr="00871628">
              <w:rPr>
                <w:rFonts w:eastAsia="Times New Roman" w:cs="Times New Roman"/>
                <w:szCs w:val="28"/>
                <w:lang w:eastAsia="ru-RU"/>
              </w:rPr>
              <w:t>Общий объем финанси</w:t>
            </w:r>
            <w:r w:rsidR="00AF26D3">
              <w:rPr>
                <w:rFonts w:eastAsia="Times New Roman" w:cs="Times New Roman"/>
                <w:szCs w:val="28"/>
                <w:lang w:eastAsia="ru-RU"/>
              </w:rPr>
              <w:t>рования Программы составляет 6 8</w:t>
            </w:r>
            <w:r w:rsidRPr="00871628">
              <w:rPr>
                <w:rFonts w:eastAsia="Times New Roman" w:cs="Times New Roman"/>
                <w:szCs w:val="28"/>
                <w:lang w:eastAsia="ru-RU"/>
              </w:rPr>
              <w:t>00,0 тыс. руб., в том числе:</w:t>
            </w:r>
          </w:p>
          <w:p w:rsidR="00871628" w:rsidRPr="00871628" w:rsidRDefault="00871628" w:rsidP="00871628">
            <w:pPr>
              <w:autoSpaceDE w:val="0"/>
              <w:autoSpaceDN w:val="0"/>
              <w:adjustRightInd w:val="0"/>
              <w:rPr>
                <w:rFonts w:eastAsia="Times New Roman" w:cs="Times New Roman"/>
                <w:szCs w:val="28"/>
                <w:lang w:eastAsia="ru-RU"/>
              </w:rPr>
            </w:pPr>
            <w:r w:rsidRPr="00871628">
              <w:rPr>
                <w:rFonts w:eastAsia="Times New Roman" w:cs="Times New Roman"/>
                <w:szCs w:val="28"/>
                <w:lang w:eastAsia="ru-RU"/>
              </w:rPr>
              <w:t>Кб – 6 499,0 тыс. рублей</w:t>
            </w:r>
          </w:p>
          <w:p w:rsidR="00871628" w:rsidRPr="00871628" w:rsidRDefault="00871628" w:rsidP="00AF26D3">
            <w:pPr>
              <w:autoSpaceDE w:val="0"/>
              <w:autoSpaceDN w:val="0"/>
              <w:adjustRightInd w:val="0"/>
              <w:rPr>
                <w:rFonts w:eastAsia="Times New Roman" w:cs="Times New Roman"/>
                <w:szCs w:val="28"/>
                <w:lang w:eastAsia="ru-RU"/>
              </w:rPr>
            </w:pPr>
            <w:r w:rsidRPr="00871628">
              <w:rPr>
                <w:rFonts w:eastAsia="Times New Roman" w:cs="Times New Roman"/>
                <w:szCs w:val="28"/>
                <w:lang w:eastAsia="ru-RU"/>
              </w:rPr>
              <w:t xml:space="preserve">Мб – </w:t>
            </w:r>
            <w:r w:rsidR="00AF26D3">
              <w:rPr>
                <w:rFonts w:eastAsia="Times New Roman" w:cs="Times New Roman"/>
                <w:szCs w:val="28"/>
                <w:lang w:eastAsia="ru-RU"/>
              </w:rPr>
              <w:t>3</w:t>
            </w:r>
            <w:r w:rsidRPr="00871628">
              <w:rPr>
                <w:rFonts w:eastAsia="Times New Roman" w:cs="Times New Roman"/>
                <w:szCs w:val="28"/>
                <w:lang w:eastAsia="ru-RU"/>
              </w:rPr>
              <w:t>01,0 тыс. рублей</w:t>
            </w:r>
          </w:p>
        </w:tc>
      </w:tr>
      <w:tr w:rsidR="00871628" w:rsidRPr="00871628" w:rsidTr="007F7D50">
        <w:tc>
          <w:tcPr>
            <w:tcW w:w="2988" w:type="dxa"/>
          </w:tcPr>
          <w:p w:rsidR="00871628" w:rsidRPr="00871628" w:rsidRDefault="00871628" w:rsidP="00871628">
            <w:pPr>
              <w:rPr>
                <w:rFonts w:eastAsia="Times New Roman" w:cs="Times New Roman"/>
                <w:szCs w:val="28"/>
                <w:lang w:eastAsia="ru-RU"/>
              </w:rPr>
            </w:pPr>
            <w:proofErr w:type="gramStart"/>
            <w:r w:rsidRPr="00871628">
              <w:rPr>
                <w:rFonts w:eastAsia="Times New Roman" w:cs="Times New Roman"/>
                <w:szCs w:val="28"/>
                <w:lang w:eastAsia="ru-RU"/>
              </w:rPr>
              <w:t>Контроль за</w:t>
            </w:r>
            <w:proofErr w:type="gramEnd"/>
            <w:r w:rsidRPr="00871628">
              <w:rPr>
                <w:rFonts w:eastAsia="Times New Roman" w:cs="Times New Roman"/>
                <w:szCs w:val="28"/>
                <w:lang w:eastAsia="ru-RU"/>
              </w:rPr>
              <w:t xml:space="preserve"> выполнением программы</w:t>
            </w:r>
          </w:p>
        </w:tc>
        <w:tc>
          <w:tcPr>
            <w:tcW w:w="7452" w:type="dxa"/>
          </w:tcPr>
          <w:p w:rsidR="00871628" w:rsidRPr="00871628" w:rsidRDefault="00871628" w:rsidP="00871628">
            <w:pPr>
              <w:rPr>
                <w:rFonts w:eastAsia="Times New Roman" w:cs="Times New Roman"/>
                <w:szCs w:val="28"/>
                <w:lang w:eastAsia="ru-RU"/>
              </w:rPr>
            </w:pPr>
            <w:r w:rsidRPr="00871628">
              <w:rPr>
                <w:rFonts w:eastAsia="Times New Roman" w:cs="Times New Roman"/>
                <w:szCs w:val="28"/>
                <w:lang w:eastAsia="ru-RU"/>
              </w:rPr>
              <w:t>Администрация Переясловского сельского поселения Брюховецкого района</w:t>
            </w:r>
          </w:p>
        </w:tc>
      </w:tr>
    </w:tbl>
    <w:p w:rsidR="00871628" w:rsidRPr="00871628" w:rsidRDefault="00871628" w:rsidP="00871628">
      <w:pPr>
        <w:keepNext/>
        <w:tabs>
          <w:tab w:val="num" w:pos="2280"/>
        </w:tabs>
        <w:ind w:left="1920"/>
        <w:outlineLvl w:val="3"/>
        <w:rPr>
          <w:rFonts w:eastAsia="Times New Roman" w:cs="Times New Roman"/>
          <w:szCs w:val="28"/>
          <w:lang w:eastAsia="ru-RU"/>
        </w:rPr>
      </w:pPr>
    </w:p>
    <w:p w:rsidR="00871628" w:rsidRPr="00871628" w:rsidRDefault="00871628" w:rsidP="00871628">
      <w:pPr>
        <w:jc w:val="center"/>
        <w:rPr>
          <w:rFonts w:eastAsia="Times New Roman" w:cs="Times New Roman"/>
          <w:b/>
          <w:szCs w:val="28"/>
          <w:lang w:eastAsia="ru-RU"/>
        </w:rPr>
      </w:pPr>
      <w:r w:rsidRPr="00871628">
        <w:rPr>
          <w:rFonts w:eastAsia="Times New Roman" w:cs="Times New Roman"/>
          <w:b/>
          <w:szCs w:val="28"/>
          <w:lang w:eastAsia="ru-RU"/>
        </w:rPr>
        <w:t>1. Содержание проблемы (задачи) и обоснование необходимости ее решения программным методом</w:t>
      </w:r>
    </w:p>
    <w:p w:rsidR="00871628" w:rsidRPr="00871628" w:rsidRDefault="00871628" w:rsidP="00871628">
      <w:pPr>
        <w:jc w:val="center"/>
        <w:rPr>
          <w:rFonts w:eastAsia="Times New Roman" w:cs="Times New Roman"/>
          <w:b/>
          <w:szCs w:val="28"/>
          <w:lang w:eastAsia="ru-RU"/>
        </w:rPr>
      </w:pP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законе  № 264-ФЗ «О развитии сельского хозяйства».</w:t>
      </w:r>
    </w:p>
    <w:p w:rsidR="00871628" w:rsidRPr="00871628" w:rsidRDefault="00871628" w:rsidP="00871628">
      <w:pPr>
        <w:shd w:val="clear" w:color="auto" w:fill="FFFFFF"/>
        <w:ind w:firstLine="709"/>
        <w:rPr>
          <w:rFonts w:eastAsia="Times New Roman" w:cs="Times New Roman"/>
          <w:szCs w:val="28"/>
          <w:lang w:eastAsia="ru-RU"/>
        </w:rPr>
      </w:pPr>
      <w:proofErr w:type="gramStart"/>
      <w:r w:rsidRPr="00871628">
        <w:rPr>
          <w:rFonts w:eastAsia="Times New Roman" w:cs="Times New Roman"/>
          <w:szCs w:val="28"/>
          <w:lang w:eastAsia="ru-RU"/>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в сельской местности: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w:t>
      </w:r>
      <w:proofErr w:type="gramEnd"/>
      <w:r w:rsidRPr="00871628">
        <w:rPr>
          <w:rFonts w:eastAsia="Times New Roman" w:cs="Times New Roman"/>
          <w:szCs w:val="28"/>
          <w:lang w:eastAsia="ru-RU"/>
        </w:rPr>
        <w:t xml:space="preserve"> и формирования </w:t>
      </w:r>
      <w:proofErr w:type="spellStart"/>
      <w:r w:rsidRPr="00871628">
        <w:rPr>
          <w:rFonts w:eastAsia="Times New Roman" w:cs="Times New Roman"/>
          <w:szCs w:val="28"/>
          <w:lang w:eastAsia="ru-RU"/>
        </w:rPr>
        <w:t>трудоресурсного</w:t>
      </w:r>
      <w:proofErr w:type="spellEnd"/>
      <w:r w:rsidRPr="00871628">
        <w:rPr>
          <w:rFonts w:eastAsia="Times New Roman" w:cs="Times New Roman"/>
          <w:szCs w:val="28"/>
          <w:lang w:eastAsia="ru-RU"/>
        </w:rPr>
        <w:t xml:space="preserve"> потенциала в сельской местности.</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В результате изменений в организационно-</w:t>
      </w:r>
      <w:proofErr w:type="gramStart"/>
      <w:r w:rsidRPr="00871628">
        <w:rPr>
          <w:rFonts w:eastAsia="Times New Roman" w:cs="Times New Roman"/>
          <w:szCs w:val="28"/>
          <w:lang w:eastAsia="ru-RU"/>
        </w:rPr>
        <w:t>экономическом механизме</w:t>
      </w:r>
      <w:proofErr w:type="gramEnd"/>
      <w:r w:rsidRPr="00871628">
        <w:rPr>
          <w:rFonts w:eastAsia="Times New Roman" w:cs="Times New Roman"/>
          <w:szCs w:val="28"/>
          <w:lang w:eastAsia="ru-RU"/>
        </w:rPr>
        <w:t xml:space="preserve"> развития социальной сферы и инженерной инфраструктуры сельской местности произошло значительное отставание села от города по уровню и условиям жизнедеятельности.</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 xml:space="preserve">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w:t>
      </w:r>
      <w:r w:rsidRPr="00871628">
        <w:rPr>
          <w:rFonts w:eastAsia="Times New Roman" w:cs="Times New Roman"/>
          <w:szCs w:val="28"/>
          <w:lang w:eastAsia="ru-RU"/>
        </w:rPr>
        <w:lastRenderedPageBreak/>
        <w:t>на селе, снижению мотивации труда и сокращению профессионального кадрового обеспечения.</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Занятость сельского населения остается одной из наиболее острых проблем рынка труда.</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В силу малого количества рабочих ме</w:t>
      </w:r>
      <w:proofErr w:type="gramStart"/>
      <w:r w:rsidRPr="00871628">
        <w:rPr>
          <w:rFonts w:eastAsia="Times New Roman" w:cs="Times New Roman"/>
          <w:szCs w:val="28"/>
          <w:lang w:eastAsia="ru-RU"/>
        </w:rPr>
        <w:t>ст в бл</w:t>
      </w:r>
      <w:proofErr w:type="gramEnd"/>
      <w:r w:rsidRPr="00871628">
        <w:rPr>
          <w:rFonts w:eastAsia="Times New Roman" w:cs="Times New Roman"/>
          <w:szCs w:val="28"/>
          <w:lang w:eastAsia="ru-RU"/>
        </w:rPr>
        <w:t>изи места проживания, низкой заработной платы, составляющей основную часть доходов населения, большая часть незанятых селян вынуждена либо искать более высокооплачиваемую работу за пределами территории проживания, либо получать социальные выплаты, включая пособие по безработице, и вести личное подсобное хозяйство.</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 xml:space="preserve">Наиболее острой остается проблема с занятостью населения в сельских населенных пунктах, в которых отсутствует реальный работодатель. Таким образом, в настоящее время часть сельских населенных пунктов </w:t>
      </w:r>
      <w:proofErr w:type="gramStart"/>
      <w:r w:rsidRPr="00871628">
        <w:rPr>
          <w:rFonts w:eastAsia="Times New Roman" w:cs="Times New Roman"/>
          <w:szCs w:val="28"/>
          <w:lang w:eastAsia="ru-RU"/>
        </w:rPr>
        <w:t>на</w:t>
      </w:r>
      <w:proofErr w:type="gramEnd"/>
      <w:r w:rsidRPr="00871628">
        <w:rPr>
          <w:rFonts w:eastAsia="Times New Roman" w:cs="Times New Roman"/>
          <w:szCs w:val="28"/>
          <w:lang w:eastAsia="ru-RU"/>
        </w:rPr>
        <w:t xml:space="preserve"> </w:t>
      </w:r>
      <w:proofErr w:type="gramStart"/>
      <w:r w:rsidRPr="00871628">
        <w:rPr>
          <w:rFonts w:eastAsia="Times New Roman" w:cs="Times New Roman"/>
          <w:szCs w:val="28"/>
          <w:lang w:eastAsia="ru-RU"/>
        </w:rPr>
        <w:t>своей</w:t>
      </w:r>
      <w:proofErr w:type="gramEnd"/>
      <w:r w:rsidRPr="00871628">
        <w:rPr>
          <w:rFonts w:eastAsia="Times New Roman" w:cs="Times New Roman"/>
          <w:szCs w:val="28"/>
          <w:lang w:eastAsia="ru-RU"/>
        </w:rPr>
        <w:t xml:space="preserve"> территории не имеют финансово устойчивых предприятий, способных обеспечить работой селян.</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Кроме того, на сегодняшний момент остается актуальной проблема недостатка квалифицированной рабочей силы на селе.</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Предпринятые меры по стимулированию развития экономики и социальной сферы поселения, реализация целевых программ, направленных на обеспечение жителей поселения качественными и доступными услугами, развитие инфраструктуры и повышение предпринимательской активности, позволили обеспечить устойчивую положительную динамику среднедушевых денежных  доходов населения сельских территорий.</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 xml:space="preserve">Объемы сельскохозяйственного производства не обеспечивают достаточного уровня финансовой устойчивости </w:t>
      </w:r>
      <w:proofErr w:type="spellStart"/>
      <w:r w:rsidRPr="00871628">
        <w:rPr>
          <w:rFonts w:eastAsia="Times New Roman" w:cs="Times New Roman"/>
          <w:szCs w:val="28"/>
          <w:lang w:eastAsia="ru-RU"/>
        </w:rPr>
        <w:t>сельхозтоваропроизводителей</w:t>
      </w:r>
      <w:proofErr w:type="spellEnd"/>
      <w:r w:rsidRPr="00871628">
        <w:rPr>
          <w:rFonts w:eastAsia="Times New Roman" w:cs="Times New Roman"/>
          <w:szCs w:val="28"/>
          <w:lang w:eastAsia="ru-RU"/>
        </w:rPr>
        <w:t>. Несмотря на увеличение прибыли, низкий уровень рентабельности не позволяет вести расширенное воспроизводство.</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Наметилась тенденция к сокращению дифференциации и общему росту доходов населения поселения.</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Несмотря на достаточно высокие темпы роста основных отраслей сельской экономики и сопутствующий ему рост доходов сельских жителей, официальные денежные доходы граждан составляют менее 70% от среднегородских.</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Естественным следствием данных процессов являются более низкие показатели товарооборота, общественного питания и платных услуг в сравнении со среднегородским уровнем.</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Одним из важнейших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 xml:space="preserve">Ежегодно население поселения потребляет более 30 тыс. куб. метров воды для питьевых и коммунальных нужд, от качества которой зависит сохранение здоровья населения на уровне, соответствующем критериям </w:t>
      </w:r>
      <w:r w:rsidRPr="00871628">
        <w:rPr>
          <w:rFonts w:eastAsia="Times New Roman" w:cs="Times New Roman"/>
          <w:szCs w:val="28"/>
          <w:lang w:eastAsia="ru-RU"/>
        </w:rPr>
        <w:lastRenderedPageBreak/>
        <w:t>цивилизованного общества, обеспечение комфортных условий проживания, продолжительность жизни.</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На территории Переясловского сельского поселения Брюховецкого района эксплуатируются 10 подземных водозабора, более 54 км водопроводных сетей.</w:t>
      </w:r>
    </w:p>
    <w:p w:rsidR="00871628" w:rsidRPr="00871628" w:rsidRDefault="00871628" w:rsidP="00871628">
      <w:pPr>
        <w:shd w:val="clear" w:color="auto" w:fill="FFFFFF"/>
        <w:rPr>
          <w:rFonts w:eastAsia="Times New Roman" w:cs="Times New Roman"/>
          <w:szCs w:val="28"/>
          <w:shd w:val="clear" w:color="auto" w:fill="FFFFFF"/>
          <w:lang w:eastAsia="ru-RU"/>
        </w:rPr>
      </w:pPr>
    </w:p>
    <w:p w:rsidR="00871628" w:rsidRPr="00871628" w:rsidRDefault="00871628" w:rsidP="00871628">
      <w:pPr>
        <w:shd w:val="clear" w:color="auto" w:fill="FFFFFF"/>
        <w:jc w:val="center"/>
        <w:rPr>
          <w:rFonts w:eastAsia="Times New Roman" w:cs="Times New Roman"/>
          <w:b/>
          <w:szCs w:val="28"/>
          <w:lang w:eastAsia="ru-RU"/>
        </w:rPr>
      </w:pPr>
      <w:r w:rsidRPr="00871628">
        <w:rPr>
          <w:rFonts w:eastAsia="Times New Roman" w:cs="Times New Roman"/>
          <w:b/>
          <w:bCs/>
          <w:color w:val="000000"/>
          <w:szCs w:val="28"/>
          <w:bdr w:val="none" w:sz="0" w:space="0" w:color="auto" w:frame="1"/>
          <w:shd w:val="clear" w:color="auto" w:fill="FFFFFF"/>
          <w:lang w:eastAsia="ru-RU"/>
        </w:rPr>
        <w:t>2. Основные цели, задачи, сроки и этапы реализации Программы</w:t>
      </w:r>
    </w:p>
    <w:p w:rsidR="00871628" w:rsidRPr="00871628" w:rsidRDefault="00871628" w:rsidP="00871628">
      <w:pPr>
        <w:ind w:firstLine="709"/>
        <w:rPr>
          <w:rFonts w:eastAsia="Times New Roman" w:cs="Times New Roman"/>
          <w:szCs w:val="28"/>
          <w:lang w:eastAsia="ru-RU"/>
        </w:rPr>
      </w:pPr>
    </w:p>
    <w:p w:rsidR="00871628" w:rsidRPr="00871628" w:rsidRDefault="00871628" w:rsidP="00871628">
      <w:pPr>
        <w:ind w:firstLine="709"/>
        <w:jc w:val="center"/>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lang w:eastAsia="ru-RU"/>
        </w:rPr>
        <w:t>Программа разработана для достижения следующих основных целей:</w:t>
      </w:r>
    </w:p>
    <w:p w:rsidR="00871628" w:rsidRPr="00871628" w:rsidRDefault="00871628" w:rsidP="00871628">
      <w:pPr>
        <w:ind w:firstLine="709"/>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shd w:val="clear" w:color="auto" w:fill="FFFFFF"/>
          <w:lang w:eastAsia="ru-RU"/>
        </w:rPr>
        <w:t>развитие инженерной инфраструктуры Переясловского сельского поселения Брюховецкого района.</w:t>
      </w:r>
    </w:p>
    <w:p w:rsidR="00871628" w:rsidRPr="00871628" w:rsidRDefault="00871628" w:rsidP="00871628">
      <w:pPr>
        <w:ind w:firstLine="709"/>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lang w:eastAsia="ru-RU"/>
        </w:rPr>
        <w:t>Программные мероприятия направлены на решение следующих основных задач:</w:t>
      </w:r>
    </w:p>
    <w:p w:rsidR="00871628" w:rsidRPr="00871628" w:rsidRDefault="00871628" w:rsidP="00871628">
      <w:pPr>
        <w:ind w:firstLine="709"/>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shd w:val="clear" w:color="auto" w:fill="FFFFFF"/>
          <w:lang w:eastAsia="ru-RU"/>
        </w:rPr>
        <w:t>повышение уровня и качества водоснабжения Переясловского сельского поселения Брюховецкого района,</w:t>
      </w:r>
    </w:p>
    <w:p w:rsidR="00871628" w:rsidRPr="00871628" w:rsidRDefault="00871628" w:rsidP="00871628">
      <w:pPr>
        <w:ind w:firstLine="709"/>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shd w:val="clear" w:color="auto" w:fill="FFFFFF"/>
          <w:lang w:eastAsia="ru-RU"/>
        </w:rPr>
        <w:t>повышение уровня газификации Переясловского сельского поселения Брюховецкого района.</w:t>
      </w:r>
    </w:p>
    <w:p w:rsidR="00871628" w:rsidRPr="00871628" w:rsidRDefault="00871628" w:rsidP="00871628">
      <w:pPr>
        <w:ind w:firstLine="709"/>
        <w:jc w:val="left"/>
        <w:textAlignment w:val="baseline"/>
        <w:rPr>
          <w:rFonts w:eastAsia="Times New Roman" w:cs="Times New Roman"/>
          <w:bCs/>
          <w:color w:val="000000"/>
          <w:szCs w:val="28"/>
          <w:bdr w:val="none" w:sz="0" w:space="0" w:color="auto" w:frame="1"/>
          <w:lang w:eastAsia="ru-RU"/>
        </w:rPr>
      </w:pPr>
      <w:r w:rsidRPr="00871628">
        <w:rPr>
          <w:rFonts w:eastAsia="Times New Roman" w:cs="Times New Roman"/>
          <w:bCs/>
          <w:color w:val="000000"/>
          <w:szCs w:val="28"/>
          <w:bdr w:val="none" w:sz="0" w:space="0" w:color="auto" w:frame="1"/>
          <w:lang w:eastAsia="ru-RU"/>
        </w:rPr>
        <w:t>Основные пути решения программных задач:</w:t>
      </w:r>
    </w:p>
    <w:p w:rsidR="00871628" w:rsidRPr="00871628" w:rsidRDefault="00871628" w:rsidP="00871628">
      <w:pPr>
        <w:ind w:firstLine="709"/>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shd w:val="clear" w:color="auto" w:fill="FFFFFF"/>
          <w:lang w:eastAsia="ru-RU"/>
        </w:rPr>
        <w:t>повышение уровня обеспеченности населения инженерной инфраструктурой.</w:t>
      </w:r>
    </w:p>
    <w:p w:rsidR="00871628" w:rsidRPr="00871628" w:rsidRDefault="00871628" w:rsidP="00871628">
      <w:pPr>
        <w:ind w:firstLine="709"/>
        <w:jc w:val="left"/>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shd w:val="clear" w:color="auto" w:fill="FFFFFF"/>
          <w:lang w:eastAsia="ru-RU"/>
        </w:rPr>
        <w:t>Реализация мероприятий Программы позволит:</w:t>
      </w:r>
    </w:p>
    <w:p w:rsidR="00871628" w:rsidRPr="00871628" w:rsidRDefault="00871628" w:rsidP="00871628">
      <w:pPr>
        <w:ind w:firstLine="709"/>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shd w:val="clear" w:color="auto" w:fill="FFFFFF"/>
          <w:lang w:eastAsia="ru-RU"/>
        </w:rPr>
        <w:t>даст возможность обеспечения многодетным семьям строительства на выделенных участках.</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bCs/>
          <w:szCs w:val="28"/>
          <w:lang w:eastAsia="ru-RU"/>
        </w:rPr>
        <w:t>Необходимое финансовое обеспечение Программы</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Финансирование Программы осуществляется за счет средств:</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Федерального бюджета - в соответствии с законом Российской Федерации;</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Краевого бюджета – в соответствии с законом Краснодарского края</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местного бюджета - в соответствии с решением Советов депутатов о бюджете Переясловского сельского поселения на соответствующий финансовый год и на плановый период.</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bCs/>
          <w:szCs w:val="28"/>
          <w:lang w:eastAsia="ru-RU"/>
        </w:rPr>
        <w:t>Ожидаемые конечные результаты реализации Программы</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Реализация Программы направлена на достижение целей и задач стратегии социально-экономического развития Переясловского сельского поселения Брюховецкого района на 2023 год:</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устойчивый рост благосостояния и качества жизни населения.</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bCs/>
          <w:szCs w:val="28"/>
          <w:lang w:eastAsia="ru-RU"/>
        </w:rPr>
        <w:t>Критерии оценки эффективности реализации Программы</w:t>
      </w:r>
    </w:p>
    <w:p w:rsidR="00871628" w:rsidRPr="00871628" w:rsidRDefault="00871628" w:rsidP="00871628">
      <w:pPr>
        <w:shd w:val="clear" w:color="auto" w:fill="FFFFFF"/>
        <w:ind w:firstLine="709"/>
        <w:rPr>
          <w:rFonts w:eastAsia="Times New Roman" w:cs="Times New Roman"/>
          <w:szCs w:val="28"/>
          <w:lang w:eastAsia="ru-RU"/>
        </w:rPr>
      </w:pPr>
      <w:r w:rsidRPr="00871628">
        <w:rPr>
          <w:rFonts w:eastAsia="Times New Roman" w:cs="Times New Roman"/>
          <w:szCs w:val="28"/>
          <w:lang w:eastAsia="ru-RU"/>
        </w:rPr>
        <w:t>Оценка эффективности реализации Программы будет рассчитываться посредством сопоставления предусмотренных Программой уровней целевых индикаторов и реально достигнутых результатов с возможностью последующей корректировки мероприятий Программы.</w:t>
      </w:r>
    </w:p>
    <w:p w:rsidR="00871628" w:rsidRPr="00871628" w:rsidRDefault="00871628" w:rsidP="00871628">
      <w:pPr>
        <w:ind w:firstLine="709"/>
        <w:rPr>
          <w:rFonts w:eastAsia="Times New Roman" w:cs="Times New Roman"/>
          <w:szCs w:val="28"/>
          <w:lang w:eastAsia="ru-RU"/>
        </w:rPr>
      </w:pPr>
    </w:p>
    <w:p w:rsidR="00871628" w:rsidRPr="00871628" w:rsidRDefault="00871628" w:rsidP="00871628">
      <w:pPr>
        <w:ind w:left="709"/>
        <w:jc w:val="center"/>
        <w:rPr>
          <w:rFonts w:eastAsia="Times New Roman" w:cs="Times New Roman"/>
          <w:szCs w:val="28"/>
          <w:lang w:eastAsia="ru-RU"/>
        </w:rPr>
      </w:pPr>
      <w:r w:rsidRPr="00871628">
        <w:rPr>
          <w:rFonts w:eastAsia="Times New Roman" w:cs="Times New Roman"/>
          <w:bCs/>
          <w:szCs w:val="28"/>
          <w:lang w:eastAsia="ru-RU"/>
        </w:rPr>
        <w:t xml:space="preserve">3. Мероприятия муниципальной программы </w:t>
      </w:r>
      <w:r w:rsidRPr="00871628">
        <w:rPr>
          <w:rFonts w:eastAsia="Times New Roman" w:cs="Times New Roman"/>
          <w:szCs w:val="28"/>
          <w:lang w:eastAsia="ru-RU"/>
        </w:rPr>
        <w:t>«Устойчивое развитие сельских территорий Переясловского сельского Брюховецкого района» на 2023 г</w:t>
      </w:r>
    </w:p>
    <w:p w:rsidR="00871628" w:rsidRPr="00871628" w:rsidRDefault="00871628" w:rsidP="00871628">
      <w:pPr>
        <w:ind w:left="709"/>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3017"/>
        <w:gridCol w:w="961"/>
        <w:gridCol w:w="984"/>
        <w:gridCol w:w="1477"/>
        <w:gridCol w:w="1478"/>
        <w:gridCol w:w="1451"/>
      </w:tblGrid>
      <w:tr w:rsidR="00871628" w:rsidRPr="00871628" w:rsidTr="007F7D50">
        <w:trPr>
          <w:trHeight w:val="315"/>
        </w:trPr>
        <w:tc>
          <w:tcPr>
            <w:tcW w:w="486" w:type="dxa"/>
            <w:vMerge w:val="restart"/>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 xml:space="preserve">№ </w:t>
            </w:r>
            <w:proofErr w:type="gramStart"/>
            <w:r w:rsidRPr="00871628">
              <w:rPr>
                <w:rFonts w:eastAsia="Times New Roman" w:cs="Times New Roman"/>
                <w:bCs/>
                <w:sz w:val="22"/>
                <w:bdr w:val="none" w:sz="0" w:space="0" w:color="auto" w:frame="1"/>
                <w:shd w:val="clear" w:color="auto" w:fill="FFFFFF"/>
                <w:lang w:eastAsia="ru-RU"/>
              </w:rPr>
              <w:t>п</w:t>
            </w:r>
            <w:proofErr w:type="gramEnd"/>
            <w:r w:rsidRPr="00871628">
              <w:rPr>
                <w:rFonts w:eastAsia="Times New Roman" w:cs="Times New Roman"/>
                <w:bCs/>
                <w:sz w:val="22"/>
                <w:bdr w:val="none" w:sz="0" w:space="0" w:color="auto" w:frame="1"/>
                <w:shd w:val="clear" w:color="auto" w:fill="FFFFFF"/>
                <w:lang w:eastAsia="ru-RU"/>
              </w:rPr>
              <w:t>/п</w:t>
            </w:r>
          </w:p>
        </w:tc>
        <w:tc>
          <w:tcPr>
            <w:tcW w:w="3017" w:type="dxa"/>
            <w:vMerge w:val="restart"/>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Наименование мероприятия</w:t>
            </w:r>
          </w:p>
        </w:tc>
        <w:tc>
          <w:tcPr>
            <w:tcW w:w="961" w:type="dxa"/>
            <w:vMerge w:val="restart"/>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Источники финансирования</w:t>
            </w:r>
          </w:p>
        </w:tc>
        <w:tc>
          <w:tcPr>
            <w:tcW w:w="2461" w:type="dxa"/>
            <w:gridSpan w:val="2"/>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Объем финансирования, тыс. руб.</w:t>
            </w:r>
          </w:p>
        </w:tc>
        <w:tc>
          <w:tcPr>
            <w:tcW w:w="1478" w:type="dxa"/>
            <w:vMerge w:val="restart"/>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Ожидаемый результат</w:t>
            </w:r>
          </w:p>
        </w:tc>
        <w:tc>
          <w:tcPr>
            <w:tcW w:w="1451" w:type="dxa"/>
            <w:vMerge w:val="restart"/>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 xml:space="preserve">Муниципальный </w:t>
            </w:r>
            <w:proofErr w:type="spellStart"/>
            <w:r w:rsidRPr="00871628">
              <w:rPr>
                <w:rFonts w:eastAsia="Times New Roman" w:cs="Times New Roman"/>
                <w:bCs/>
                <w:sz w:val="22"/>
                <w:bdr w:val="none" w:sz="0" w:space="0" w:color="auto" w:frame="1"/>
                <w:shd w:val="clear" w:color="auto" w:fill="FFFFFF"/>
                <w:lang w:eastAsia="ru-RU"/>
              </w:rPr>
              <w:t>звказчик</w:t>
            </w:r>
            <w:proofErr w:type="spellEnd"/>
            <w:r w:rsidRPr="00871628">
              <w:rPr>
                <w:rFonts w:eastAsia="Times New Roman" w:cs="Times New Roman"/>
                <w:bCs/>
                <w:sz w:val="22"/>
                <w:bdr w:val="none" w:sz="0" w:space="0" w:color="auto" w:frame="1"/>
                <w:shd w:val="clear" w:color="auto" w:fill="FFFFFF"/>
                <w:lang w:eastAsia="ru-RU"/>
              </w:rPr>
              <w:t>/исполнитель</w:t>
            </w:r>
          </w:p>
        </w:tc>
      </w:tr>
      <w:tr w:rsidR="00871628" w:rsidRPr="00871628" w:rsidTr="007F7D50">
        <w:trPr>
          <w:trHeight w:val="225"/>
        </w:trPr>
        <w:tc>
          <w:tcPr>
            <w:tcW w:w="486"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3017"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961"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984" w:type="dxa"/>
            <w:vMerge w:val="restart"/>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Всего</w:t>
            </w:r>
          </w:p>
        </w:tc>
        <w:tc>
          <w:tcPr>
            <w:tcW w:w="1477" w:type="dxa"/>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В том числе:</w:t>
            </w:r>
          </w:p>
        </w:tc>
        <w:tc>
          <w:tcPr>
            <w:tcW w:w="1478"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1451"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r>
      <w:tr w:rsidR="00871628" w:rsidRPr="00871628" w:rsidTr="007F7D50">
        <w:trPr>
          <w:trHeight w:val="465"/>
        </w:trPr>
        <w:tc>
          <w:tcPr>
            <w:tcW w:w="486"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3017"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961"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984"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1477" w:type="dxa"/>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2023 г.</w:t>
            </w:r>
          </w:p>
        </w:tc>
        <w:tc>
          <w:tcPr>
            <w:tcW w:w="1478"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1451"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r>
      <w:tr w:rsidR="00871628" w:rsidRPr="00871628" w:rsidTr="007F7D50">
        <w:trPr>
          <w:trHeight w:val="301"/>
        </w:trPr>
        <w:tc>
          <w:tcPr>
            <w:tcW w:w="486" w:type="dxa"/>
            <w:vMerge w:val="restart"/>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1</w:t>
            </w:r>
          </w:p>
        </w:tc>
        <w:tc>
          <w:tcPr>
            <w:tcW w:w="3017" w:type="dxa"/>
            <w:vMerge w:val="restart"/>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Разработка ПСД на «Обустройство объектами инженерной инфраструктуры под компактную жилищную застройку земельных участков микрорайона Северного станицы Переясловской Брюховецкого района Краснодарского края. 4 этап. Строительство водозаборных сооружений»</w:t>
            </w:r>
          </w:p>
        </w:tc>
        <w:tc>
          <w:tcPr>
            <w:tcW w:w="961" w:type="dxa"/>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КБ</w:t>
            </w:r>
          </w:p>
        </w:tc>
        <w:tc>
          <w:tcPr>
            <w:tcW w:w="984" w:type="dxa"/>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6 499,0</w:t>
            </w:r>
          </w:p>
        </w:tc>
        <w:tc>
          <w:tcPr>
            <w:tcW w:w="1477" w:type="dxa"/>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6 499,0</w:t>
            </w:r>
          </w:p>
        </w:tc>
        <w:tc>
          <w:tcPr>
            <w:tcW w:w="1478" w:type="dxa"/>
            <w:vMerge w:val="restart"/>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sz w:val="22"/>
                <w:shd w:val="clear" w:color="auto" w:fill="FFFFFF"/>
                <w:lang w:eastAsia="ru-RU"/>
              </w:rPr>
              <w:t xml:space="preserve">Обеспечение инженерной инфраструктурой </w:t>
            </w:r>
            <w:proofErr w:type="spellStart"/>
            <w:r w:rsidRPr="00871628">
              <w:rPr>
                <w:rFonts w:eastAsia="Times New Roman" w:cs="Times New Roman"/>
                <w:sz w:val="22"/>
                <w:shd w:val="clear" w:color="auto" w:fill="FFFFFF"/>
                <w:lang w:eastAsia="ru-RU"/>
              </w:rPr>
              <w:t>мик</w:t>
            </w:r>
            <w:proofErr w:type="spellEnd"/>
            <w:r w:rsidRPr="00871628">
              <w:rPr>
                <w:rFonts w:eastAsia="Times New Roman" w:cs="Times New Roman"/>
                <w:sz w:val="22"/>
                <w:shd w:val="clear" w:color="auto" w:fill="FFFFFF"/>
                <w:lang w:eastAsia="ru-RU"/>
              </w:rPr>
              <w:t xml:space="preserve">. Северного в ст. Переясловской </w:t>
            </w:r>
          </w:p>
        </w:tc>
        <w:tc>
          <w:tcPr>
            <w:tcW w:w="1451" w:type="dxa"/>
            <w:vMerge w:val="restart"/>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Администрация Переясловского сельского поселения Брюховецкого района</w:t>
            </w:r>
          </w:p>
        </w:tc>
      </w:tr>
      <w:tr w:rsidR="00871628" w:rsidRPr="00871628" w:rsidTr="00AF26D3">
        <w:trPr>
          <w:trHeight w:val="270"/>
        </w:trPr>
        <w:tc>
          <w:tcPr>
            <w:tcW w:w="486"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3017"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961" w:type="dxa"/>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МБ</w:t>
            </w:r>
          </w:p>
        </w:tc>
        <w:tc>
          <w:tcPr>
            <w:tcW w:w="984" w:type="dxa"/>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201,0</w:t>
            </w:r>
          </w:p>
        </w:tc>
        <w:tc>
          <w:tcPr>
            <w:tcW w:w="1477" w:type="dxa"/>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201,0</w:t>
            </w:r>
          </w:p>
        </w:tc>
        <w:tc>
          <w:tcPr>
            <w:tcW w:w="1478"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1451"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r>
      <w:tr w:rsidR="00AF26D3" w:rsidRPr="00871628" w:rsidTr="007F7D50">
        <w:trPr>
          <w:trHeight w:val="120"/>
        </w:trPr>
        <w:tc>
          <w:tcPr>
            <w:tcW w:w="486" w:type="dxa"/>
            <w:vMerge/>
          </w:tcPr>
          <w:p w:rsidR="00AF26D3" w:rsidRPr="00871628" w:rsidRDefault="00AF26D3"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3017" w:type="dxa"/>
            <w:vMerge/>
          </w:tcPr>
          <w:p w:rsidR="00AF26D3" w:rsidRPr="00871628" w:rsidRDefault="00AF26D3"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961" w:type="dxa"/>
          </w:tcPr>
          <w:p w:rsidR="00AF26D3" w:rsidRPr="00871628" w:rsidRDefault="00AF26D3" w:rsidP="00871628">
            <w:pPr>
              <w:spacing w:after="150"/>
              <w:ind w:left="51"/>
              <w:textAlignment w:val="baseline"/>
              <w:rPr>
                <w:rFonts w:eastAsia="Times New Roman" w:cs="Times New Roman"/>
                <w:bCs/>
                <w:sz w:val="22"/>
                <w:bdr w:val="none" w:sz="0" w:space="0" w:color="auto" w:frame="1"/>
                <w:shd w:val="clear" w:color="auto" w:fill="FFFFFF"/>
                <w:lang w:eastAsia="ru-RU"/>
              </w:rPr>
            </w:pPr>
            <w:r>
              <w:rPr>
                <w:rFonts w:eastAsia="Times New Roman" w:cs="Times New Roman"/>
                <w:bCs/>
                <w:sz w:val="22"/>
                <w:bdr w:val="none" w:sz="0" w:space="0" w:color="auto" w:frame="1"/>
                <w:shd w:val="clear" w:color="auto" w:fill="FFFFFF"/>
                <w:lang w:eastAsia="ru-RU"/>
              </w:rPr>
              <w:t>МБ (сверх объема финансирования)</w:t>
            </w:r>
          </w:p>
        </w:tc>
        <w:tc>
          <w:tcPr>
            <w:tcW w:w="984" w:type="dxa"/>
          </w:tcPr>
          <w:p w:rsidR="00AF26D3" w:rsidRPr="00871628" w:rsidRDefault="00AF26D3" w:rsidP="00871628">
            <w:pPr>
              <w:spacing w:after="150"/>
              <w:ind w:left="51"/>
              <w:textAlignment w:val="baseline"/>
              <w:rPr>
                <w:rFonts w:eastAsia="Times New Roman" w:cs="Times New Roman"/>
                <w:bCs/>
                <w:sz w:val="22"/>
                <w:bdr w:val="none" w:sz="0" w:space="0" w:color="auto" w:frame="1"/>
                <w:shd w:val="clear" w:color="auto" w:fill="FFFFFF"/>
                <w:lang w:eastAsia="ru-RU"/>
              </w:rPr>
            </w:pPr>
            <w:r>
              <w:rPr>
                <w:rFonts w:eastAsia="Times New Roman" w:cs="Times New Roman"/>
                <w:bCs/>
                <w:sz w:val="22"/>
                <w:bdr w:val="none" w:sz="0" w:space="0" w:color="auto" w:frame="1"/>
                <w:shd w:val="clear" w:color="auto" w:fill="FFFFFF"/>
                <w:lang w:eastAsia="ru-RU"/>
              </w:rPr>
              <w:t>100,0</w:t>
            </w:r>
          </w:p>
        </w:tc>
        <w:tc>
          <w:tcPr>
            <w:tcW w:w="1477" w:type="dxa"/>
          </w:tcPr>
          <w:p w:rsidR="00AF26D3" w:rsidRPr="00871628" w:rsidRDefault="00AF26D3" w:rsidP="00871628">
            <w:pPr>
              <w:spacing w:after="150"/>
              <w:ind w:left="51"/>
              <w:textAlignment w:val="baseline"/>
              <w:rPr>
                <w:rFonts w:eastAsia="Times New Roman" w:cs="Times New Roman"/>
                <w:bCs/>
                <w:sz w:val="22"/>
                <w:bdr w:val="none" w:sz="0" w:space="0" w:color="auto" w:frame="1"/>
                <w:shd w:val="clear" w:color="auto" w:fill="FFFFFF"/>
                <w:lang w:eastAsia="ru-RU"/>
              </w:rPr>
            </w:pPr>
            <w:r>
              <w:rPr>
                <w:rFonts w:eastAsia="Times New Roman" w:cs="Times New Roman"/>
                <w:bCs/>
                <w:sz w:val="22"/>
                <w:bdr w:val="none" w:sz="0" w:space="0" w:color="auto" w:frame="1"/>
                <w:shd w:val="clear" w:color="auto" w:fill="FFFFFF"/>
                <w:lang w:eastAsia="ru-RU"/>
              </w:rPr>
              <w:t>100,0</w:t>
            </w:r>
          </w:p>
        </w:tc>
        <w:tc>
          <w:tcPr>
            <w:tcW w:w="1478" w:type="dxa"/>
            <w:vMerge/>
          </w:tcPr>
          <w:p w:rsidR="00AF26D3" w:rsidRPr="00871628" w:rsidRDefault="00AF26D3"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1451" w:type="dxa"/>
            <w:vMerge/>
          </w:tcPr>
          <w:p w:rsidR="00AF26D3" w:rsidRPr="00871628" w:rsidRDefault="00AF26D3" w:rsidP="00871628">
            <w:pPr>
              <w:spacing w:after="150"/>
              <w:ind w:left="51"/>
              <w:textAlignment w:val="baseline"/>
              <w:rPr>
                <w:rFonts w:eastAsia="Times New Roman" w:cs="Times New Roman"/>
                <w:bCs/>
                <w:sz w:val="22"/>
                <w:bdr w:val="none" w:sz="0" w:space="0" w:color="auto" w:frame="1"/>
                <w:shd w:val="clear" w:color="auto" w:fill="FFFFFF"/>
                <w:lang w:eastAsia="ru-RU"/>
              </w:rPr>
            </w:pPr>
          </w:p>
        </w:tc>
      </w:tr>
      <w:tr w:rsidR="00871628" w:rsidRPr="00871628" w:rsidTr="007F7D50">
        <w:trPr>
          <w:trHeight w:val="535"/>
        </w:trPr>
        <w:tc>
          <w:tcPr>
            <w:tcW w:w="486"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3017"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961" w:type="dxa"/>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Всего</w:t>
            </w:r>
          </w:p>
        </w:tc>
        <w:tc>
          <w:tcPr>
            <w:tcW w:w="984" w:type="dxa"/>
          </w:tcPr>
          <w:p w:rsidR="00871628" w:rsidRPr="00871628" w:rsidRDefault="00871628" w:rsidP="00AF26D3">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6 </w:t>
            </w:r>
            <w:r w:rsidR="00AF26D3">
              <w:rPr>
                <w:rFonts w:eastAsia="Times New Roman" w:cs="Times New Roman"/>
                <w:bCs/>
                <w:sz w:val="22"/>
                <w:bdr w:val="none" w:sz="0" w:space="0" w:color="auto" w:frame="1"/>
                <w:shd w:val="clear" w:color="auto" w:fill="FFFFFF"/>
                <w:lang w:eastAsia="ru-RU"/>
              </w:rPr>
              <w:t>8</w:t>
            </w:r>
            <w:r w:rsidRPr="00871628">
              <w:rPr>
                <w:rFonts w:eastAsia="Times New Roman" w:cs="Times New Roman"/>
                <w:bCs/>
                <w:sz w:val="22"/>
                <w:bdr w:val="none" w:sz="0" w:space="0" w:color="auto" w:frame="1"/>
                <w:shd w:val="clear" w:color="auto" w:fill="FFFFFF"/>
                <w:lang w:eastAsia="ru-RU"/>
              </w:rPr>
              <w:t>00,0</w:t>
            </w:r>
          </w:p>
        </w:tc>
        <w:tc>
          <w:tcPr>
            <w:tcW w:w="1477" w:type="dxa"/>
          </w:tcPr>
          <w:p w:rsidR="00871628" w:rsidRPr="00871628" w:rsidRDefault="00871628" w:rsidP="00AF26D3">
            <w:pPr>
              <w:spacing w:after="150"/>
              <w:ind w:left="51"/>
              <w:textAlignment w:val="baseline"/>
              <w:rPr>
                <w:rFonts w:eastAsia="Times New Roman" w:cs="Times New Roman"/>
                <w:bCs/>
                <w:sz w:val="22"/>
                <w:bdr w:val="none" w:sz="0" w:space="0" w:color="auto" w:frame="1"/>
                <w:shd w:val="clear" w:color="auto" w:fill="FFFFFF"/>
                <w:lang w:eastAsia="ru-RU"/>
              </w:rPr>
            </w:pPr>
            <w:r w:rsidRPr="00871628">
              <w:rPr>
                <w:rFonts w:eastAsia="Times New Roman" w:cs="Times New Roman"/>
                <w:bCs/>
                <w:sz w:val="22"/>
                <w:bdr w:val="none" w:sz="0" w:space="0" w:color="auto" w:frame="1"/>
                <w:shd w:val="clear" w:color="auto" w:fill="FFFFFF"/>
                <w:lang w:eastAsia="ru-RU"/>
              </w:rPr>
              <w:t>6 </w:t>
            </w:r>
            <w:r w:rsidR="00AF26D3">
              <w:rPr>
                <w:rFonts w:eastAsia="Times New Roman" w:cs="Times New Roman"/>
                <w:bCs/>
                <w:sz w:val="22"/>
                <w:bdr w:val="none" w:sz="0" w:space="0" w:color="auto" w:frame="1"/>
                <w:shd w:val="clear" w:color="auto" w:fill="FFFFFF"/>
                <w:lang w:eastAsia="ru-RU"/>
              </w:rPr>
              <w:t>8</w:t>
            </w:r>
            <w:r w:rsidRPr="00871628">
              <w:rPr>
                <w:rFonts w:eastAsia="Times New Roman" w:cs="Times New Roman"/>
                <w:bCs/>
                <w:sz w:val="22"/>
                <w:bdr w:val="none" w:sz="0" w:space="0" w:color="auto" w:frame="1"/>
                <w:shd w:val="clear" w:color="auto" w:fill="FFFFFF"/>
                <w:lang w:eastAsia="ru-RU"/>
              </w:rPr>
              <w:t>00,0</w:t>
            </w:r>
          </w:p>
        </w:tc>
        <w:tc>
          <w:tcPr>
            <w:tcW w:w="1478"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c>
          <w:tcPr>
            <w:tcW w:w="1451" w:type="dxa"/>
            <w:vMerge/>
          </w:tcPr>
          <w:p w:rsidR="00871628" w:rsidRPr="00871628" w:rsidRDefault="00871628" w:rsidP="00871628">
            <w:pPr>
              <w:spacing w:after="150"/>
              <w:ind w:left="51"/>
              <w:textAlignment w:val="baseline"/>
              <w:rPr>
                <w:rFonts w:eastAsia="Times New Roman" w:cs="Times New Roman"/>
                <w:bCs/>
                <w:sz w:val="22"/>
                <w:bdr w:val="none" w:sz="0" w:space="0" w:color="auto" w:frame="1"/>
                <w:shd w:val="clear" w:color="auto" w:fill="FFFFFF"/>
                <w:lang w:eastAsia="ru-RU"/>
              </w:rPr>
            </w:pPr>
          </w:p>
        </w:tc>
      </w:tr>
    </w:tbl>
    <w:p w:rsidR="00871628" w:rsidRPr="00871628" w:rsidRDefault="00871628" w:rsidP="00871628">
      <w:pPr>
        <w:spacing w:after="150"/>
        <w:textAlignment w:val="baseline"/>
        <w:rPr>
          <w:rFonts w:eastAsia="Times New Roman" w:cs="Times New Roman"/>
          <w:bCs/>
          <w:color w:val="000000"/>
          <w:szCs w:val="28"/>
          <w:bdr w:val="none" w:sz="0" w:space="0" w:color="auto" w:frame="1"/>
          <w:shd w:val="clear" w:color="auto" w:fill="FFFFFF"/>
          <w:lang w:eastAsia="ru-RU"/>
        </w:rPr>
      </w:pPr>
    </w:p>
    <w:p w:rsidR="00871628" w:rsidRPr="00871628" w:rsidRDefault="00871628" w:rsidP="00871628">
      <w:pPr>
        <w:jc w:val="center"/>
        <w:rPr>
          <w:rFonts w:eastAsia="Times New Roman" w:cs="Times New Roman"/>
          <w:szCs w:val="28"/>
          <w:lang w:eastAsia="ru-RU"/>
        </w:rPr>
      </w:pPr>
      <w:r w:rsidRPr="00871628">
        <w:rPr>
          <w:rFonts w:eastAsia="Times New Roman" w:cs="Times New Roman"/>
          <w:bCs/>
          <w:color w:val="000000"/>
          <w:szCs w:val="28"/>
          <w:bdr w:val="none" w:sz="0" w:space="0" w:color="auto" w:frame="1"/>
          <w:shd w:val="clear" w:color="auto" w:fill="FFFFFF"/>
          <w:lang w:eastAsia="ru-RU"/>
        </w:rPr>
        <w:t xml:space="preserve">Основные целевые индикаторы муниципальной программы </w:t>
      </w:r>
      <w:r w:rsidRPr="00871628">
        <w:rPr>
          <w:rFonts w:eastAsia="Times New Roman" w:cs="Times New Roman"/>
          <w:szCs w:val="28"/>
          <w:lang w:eastAsia="ru-RU"/>
        </w:rPr>
        <w:t>«Устойчивое развитие сельских территорий Переясловского сельского Брюховецкого района» на 2023 г</w:t>
      </w:r>
    </w:p>
    <w:p w:rsidR="00871628" w:rsidRPr="00871628" w:rsidRDefault="00871628" w:rsidP="00871628">
      <w:pPr>
        <w:textAlignment w:val="baseline"/>
        <w:rPr>
          <w:rFonts w:eastAsia="Times New Roman" w:cs="Times New Roman"/>
          <w:bCs/>
          <w:color w:val="000000"/>
          <w:szCs w:val="28"/>
          <w:bdr w:val="none" w:sz="0" w:space="0" w:color="auto" w:frame="1"/>
          <w:shd w:val="clear" w:color="auto" w:fill="FFFFFF"/>
          <w:lang w:eastAsia="ru-RU"/>
        </w:rPr>
      </w:pPr>
    </w:p>
    <w:tbl>
      <w:tblPr>
        <w:tblpPr w:leftFromText="180" w:rightFromText="180" w:vertAnchor="text" w:tblpX="124"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4600"/>
        <w:gridCol w:w="1670"/>
        <w:gridCol w:w="1176"/>
        <w:gridCol w:w="1853"/>
      </w:tblGrid>
      <w:tr w:rsidR="00871628" w:rsidRPr="00871628" w:rsidTr="007F7D50">
        <w:trPr>
          <w:trHeight w:val="330"/>
        </w:trPr>
        <w:tc>
          <w:tcPr>
            <w:tcW w:w="555"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 xml:space="preserve">№ </w:t>
            </w:r>
            <w:proofErr w:type="gramStart"/>
            <w:r w:rsidRPr="00871628">
              <w:rPr>
                <w:rFonts w:eastAsia="Times New Roman" w:cs="Times New Roman"/>
                <w:bCs/>
                <w:color w:val="000000"/>
                <w:sz w:val="24"/>
                <w:szCs w:val="24"/>
                <w:bdr w:val="none" w:sz="0" w:space="0" w:color="auto" w:frame="1"/>
                <w:shd w:val="clear" w:color="auto" w:fill="FFFFFF"/>
                <w:lang w:eastAsia="ru-RU"/>
              </w:rPr>
              <w:t>п</w:t>
            </w:r>
            <w:proofErr w:type="gramEnd"/>
            <w:r w:rsidRPr="00871628">
              <w:rPr>
                <w:rFonts w:eastAsia="Times New Roman" w:cs="Times New Roman"/>
                <w:bCs/>
                <w:color w:val="000000"/>
                <w:sz w:val="24"/>
                <w:szCs w:val="24"/>
                <w:bdr w:val="none" w:sz="0" w:space="0" w:color="auto" w:frame="1"/>
                <w:shd w:val="clear" w:color="auto" w:fill="FFFFFF"/>
                <w:lang w:eastAsia="ru-RU"/>
              </w:rPr>
              <w:t>/п</w:t>
            </w:r>
          </w:p>
        </w:tc>
        <w:tc>
          <w:tcPr>
            <w:tcW w:w="4656"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Наименование мероприятия</w:t>
            </w:r>
          </w:p>
        </w:tc>
        <w:tc>
          <w:tcPr>
            <w:tcW w:w="1678"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Единица измерения</w:t>
            </w:r>
          </w:p>
        </w:tc>
        <w:tc>
          <w:tcPr>
            <w:tcW w:w="3058" w:type="dxa"/>
            <w:gridSpan w:val="2"/>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Объем выполняемых работ</w:t>
            </w:r>
          </w:p>
        </w:tc>
      </w:tr>
      <w:tr w:rsidR="00871628" w:rsidRPr="00871628" w:rsidTr="007F7D50">
        <w:trPr>
          <w:trHeight w:val="225"/>
        </w:trPr>
        <w:tc>
          <w:tcPr>
            <w:tcW w:w="555"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4656"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678"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18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всего</w:t>
            </w:r>
          </w:p>
        </w:tc>
        <w:tc>
          <w:tcPr>
            <w:tcW w:w="1875"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2023 г</w:t>
            </w:r>
          </w:p>
        </w:tc>
      </w:tr>
      <w:tr w:rsidR="00871628" w:rsidRPr="00871628" w:rsidTr="007F7D50">
        <w:trPr>
          <w:trHeight w:val="502"/>
        </w:trPr>
        <w:tc>
          <w:tcPr>
            <w:tcW w:w="555"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w:t>
            </w:r>
          </w:p>
        </w:tc>
        <w:tc>
          <w:tcPr>
            <w:tcW w:w="4656"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Разработка ПСД на «Обустройство объектами инженерной инфраструктуры под компактную жилищную застройку земельных участков микрорайона Северного станицы Переясловской Брюховецкого района Краснодарского края. 4 этап. Строительство водозаборных сооружений»</w:t>
            </w:r>
          </w:p>
        </w:tc>
        <w:tc>
          <w:tcPr>
            <w:tcW w:w="1678"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roofErr w:type="spellStart"/>
            <w:proofErr w:type="gramStart"/>
            <w:r w:rsidRPr="00871628">
              <w:rPr>
                <w:rFonts w:eastAsia="Times New Roman" w:cs="Times New Roman"/>
                <w:bCs/>
                <w:color w:val="000000"/>
                <w:sz w:val="24"/>
                <w:szCs w:val="24"/>
                <w:bdr w:val="none" w:sz="0" w:space="0" w:color="auto" w:frame="1"/>
                <w:shd w:val="clear" w:color="auto" w:fill="FFFFFF"/>
                <w:lang w:eastAsia="ru-RU"/>
              </w:rPr>
              <w:t>шт</w:t>
            </w:r>
            <w:proofErr w:type="spellEnd"/>
            <w:proofErr w:type="gramEnd"/>
          </w:p>
        </w:tc>
        <w:tc>
          <w:tcPr>
            <w:tcW w:w="118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w:t>
            </w:r>
          </w:p>
        </w:tc>
        <w:tc>
          <w:tcPr>
            <w:tcW w:w="1875"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w:t>
            </w:r>
          </w:p>
        </w:tc>
      </w:tr>
      <w:tr w:rsidR="00871628" w:rsidRPr="00871628" w:rsidTr="007F7D50">
        <w:trPr>
          <w:trHeight w:val="241"/>
        </w:trPr>
        <w:tc>
          <w:tcPr>
            <w:tcW w:w="6889" w:type="dxa"/>
            <w:gridSpan w:val="3"/>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Итого по программе</w:t>
            </w:r>
          </w:p>
        </w:tc>
        <w:tc>
          <w:tcPr>
            <w:tcW w:w="118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w:t>
            </w:r>
          </w:p>
        </w:tc>
        <w:tc>
          <w:tcPr>
            <w:tcW w:w="1875"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w:t>
            </w:r>
          </w:p>
        </w:tc>
      </w:tr>
    </w:tbl>
    <w:p w:rsidR="00871628" w:rsidRPr="00871628" w:rsidRDefault="00871628" w:rsidP="00871628">
      <w:pPr>
        <w:spacing w:after="150"/>
        <w:jc w:val="left"/>
        <w:textAlignment w:val="baseline"/>
        <w:rPr>
          <w:rFonts w:ascii="Arial" w:eastAsia="Times New Roman" w:hAnsi="Arial" w:cs="Arial"/>
          <w:b/>
          <w:bCs/>
          <w:color w:val="000000"/>
          <w:sz w:val="20"/>
          <w:szCs w:val="20"/>
          <w:bdr w:val="none" w:sz="0" w:space="0" w:color="auto" w:frame="1"/>
          <w:shd w:val="clear" w:color="auto" w:fill="FFFFFF"/>
          <w:lang w:eastAsia="ru-RU"/>
        </w:rPr>
      </w:pPr>
    </w:p>
    <w:p w:rsidR="00871628" w:rsidRPr="00871628" w:rsidRDefault="00871628" w:rsidP="00871628">
      <w:pPr>
        <w:jc w:val="center"/>
        <w:textAlignment w:val="baseline"/>
        <w:rPr>
          <w:rFonts w:eastAsia="Times New Roman" w:cs="Times New Roman"/>
          <w:b/>
          <w:bCs/>
          <w:color w:val="000000"/>
          <w:szCs w:val="28"/>
          <w:bdr w:val="none" w:sz="0" w:space="0" w:color="auto" w:frame="1"/>
          <w:shd w:val="clear" w:color="auto" w:fill="FFFFFF"/>
          <w:lang w:eastAsia="ru-RU"/>
        </w:rPr>
      </w:pPr>
      <w:r w:rsidRPr="00871628">
        <w:rPr>
          <w:rFonts w:eastAsia="Times New Roman" w:cs="Times New Roman"/>
          <w:b/>
          <w:bCs/>
          <w:color w:val="000000"/>
          <w:szCs w:val="28"/>
          <w:bdr w:val="none" w:sz="0" w:space="0" w:color="auto" w:frame="1"/>
          <w:shd w:val="clear" w:color="auto" w:fill="FFFFFF"/>
          <w:lang w:eastAsia="ru-RU"/>
        </w:rPr>
        <w:t>4. Обоснование ресурсного обеспечения Программы</w:t>
      </w:r>
    </w:p>
    <w:p w:rsidR="00871628" w:rsidRPr="00871628" w:rsidRDefault="00871628" w:rsidP="00871628">
      <w:pPr>
        <w:jc w:val="center"/>
        <w:textAlignment w:val="baseline"/>
        <w:rPr>
          <w:rFonts w:eastAsia="Times New Roman" w:cs="Times New Roman"/>
          <w:b/>
          <w:bCs/>
          <w:color w:val="000000"/>
          <w:szCs w:val="28"/>
          <w:bdr w:val="none" w:sz="0" w:space="0" w:color="auto" w:frame="1"/>
          <w:shd w:val="clear" w:color="auto" w:fill="FFFFFF"/>
          <w:lang w:eastAsia="ru-RU"/>
        </w:rPr>
      </w:pPr>
    </w:p>
    <w:p w:rsidR="00871628" w:rsidRPr="00871628" w:rsidRDefault="00871628" w:rsidP="00871628">
      <w:pPr>
        <w:ind w:firstLine="709"/>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shd w:val="clear" w:color="auto" w:fill="FFFFFF"/>
          <w:lang w:eastAsia="ru-RU"/>
        </w:rPr>
        <w:t xml:space="preserve">Реализация мероприятий Программы позволит удовлетворить потребность в комфортном жилье – одна из насущных проблем в Переясловском сельском поселении Брюховецкого района. </w:t>
      </w:r>
    </w:p>
    <w:p w:rsidR="00871628" w:rsidRPr="00871628" w:rsidRDefault="00871628" w:rsidP="00871628">
      <w:pPr>
        <w:ind w:firstLine="709"/>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shd w:val="clear" w:color="auto" w:fill="FFFFFF"/>
          <w:lang w:eastAsia="ru-RU"/>
        </w:rPr>
        <w:t xml:space="preserve">Наличие собственного жилья является одной из базовых ценностей человеческого существования, основных его потребностей, обеспечивающих здоровье нации, формирование семьи и сохранение семейных ценностей, стабилизацию и положительное развитие демографической ситуации. </w:t>
      </w:r>
    </w:p>
    <w:p w:rsidR="00871628" w:rsidRPr="00871628" w:rsidRDefault="00871628" w:rsidP="00871628">
      <w:pPr>
        <w:ind w:firstLine="709"/>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shd w:val="clear" w:color="auto" w:fill="FFFFFF"/>
          <w:lang w:eastAsia="ru-RU"/>
        </w:rPr>
        <w:t xml:space="preserve">Поддержка многодетных семей в улучшении жилищных условий является важнейшим направлением жилищной политики Российской </w:t>
      </w:r>
      <w:r w:rsidRPr="00871628">
        <w:rPr>
          <w:rFonts w:eastAsia="Times New Roman" w:cs="Times New Roman"/>
          <w:bCs/>
          <w:color w:val="000000"/>
          <w:szCs w:val="28"/>
          <w:bdr w:val="none" w:sz="0" w:space="0" w:color="auto" w:frame="1"/>
          <w:shd w:val="clear" w:color="auto" w:fill="FFFFFF"/>
          <w:lang w:eastAsia="ru-RU"/>
        </w:rPr>
        <w:lastRenderedPageBreak/>
        <w:t xml:space="preserve">Федерации. </w:t>
      </w:r>
      <w:proofErr w:type="gramStart"/>
      <w:r w:rsidRPr="00871628">
        <w:rPr>
          <w:rFonts w:eastAsia="Times New Roman" w:cs="Times New Roman"/>
          <w:bCs/>
          <w:color w:val="000000"/>
          <w:szCs w:val="28"/>
          <w:bdr w:val="none" w:sz="0" w:space="0" w:color="auto" w:frame="1"/>
          <w:shd w:val="clear" w:color="auto" w:fill="FFFFFF"/>
          <w:lang w:eastAsia="ru-RU"/>
        </w:rPr>
        <w:t>В целях реализации Указа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w:t>
      </w:r>
      <w:proofErr w:type="gramEnd"/>
      <w:r w:rsidRPr="00871628">
        <w:rPr>
          <w:rFonts w:eastAsia="Times New Roman" w:cs="Times New Roman"/>
          <w:bCs/>
          <w:color w:val="000000"/>
          <w:szCs w:val="28"/>
          <w:bdr w:val="none" w:sz="0" w:space="0" w:color="auto" w:frame="1"/>
          <w:shd w:val="clear" w:color="auto" w:fill="FFFFFF"/>
          <w:lang w:eastAsia="ru-RU"/>
        </w:rPr>
        <w:t xml:space="preserve"> Федерации и муниципальных образований необходимой инфраструктуры на земельных участках, предоставляемых указанной категории на бесплатной основе.</w:t>
      </w:r>
    </w:p>
    <w:p w:rsidR="00871628" w:rsidRPr="00871628" w:rsidRDefault="00871628" w:rsidP="00871628">
      <w:pPr>
        <w:ind w:firstLine="709"/>
        <w:textAlignment w:val="baseline"/>
        <w:rPr>
          <w:rFonts w:eastAsia="Times New Roman" w:cs="Times New Roman"/>
          <w:bCs/>
          <w:color w:val="000000"/>
          <w:szCs w:val="28"/>
          <w:bdr w:val="none" w:sz="0" w:space="0" w:color="auto" w:frame="1"/>
          <w:shd w:val="clear" w:color="auto" w:fill="FFFFFF"/>
          <w:lang w:eastAsia="ru-RU"/>
        </w:rPr>
      </w:pPr>
      <w:r w:rsidRPr="00871628">
        <w:rPr>
          <w:rFonts w:eastAsia="Times New Roman" w:cs="Times New Roman"/>
          <w:bCs/>
          <w:color w:val="000000"/>
          <w:szCs w:val="28"/>
          <w:bdr w:val="none" w:sz="0" w:space="0" w:color="auto" w:frame="1"/>
          <w:shd w:val="clear" w:color="auto" w:fill="FFFFFF"/>
          <w:lang w:eastAsia="ru-RU"/>
        </w:rPr>
        <w:t>В настоящее время для обеспечения земельными участками изъявивших желание граждан, имеющих трех и более детей, необходимо сформировать более 18 земельных участков ориентировочной площадью более 2,592 га. Предоставленные земельные участки практически не обеспечены необходимой инженерной инфраструктурой. Необходимо выполнить работы по устройству автомобильных дорог с гравийным покрытием, строительство водопроводных сетей, наружных электрических сетей, насосных станций. Реализация мероприятий по инженерному обустройству земельных участков предоставленных многодетным семьям будет являться для них хорошим стимулом для дальнейшего жилищного строительства.</w:t>
      </w:r>
    </w:p>
    <w:p w:rsidR="00871628" w:rsidRPr="00871628" w:rsidRDefault="00871628" w:rsidP="00871628">
      <w:pPr>
        <w:textAlignment w:val="baseline"/>
        <w:rPr>
          <w:rFonts w:eastAsia="Times New Roman" w:cs="Times New Roman"/>
          <w:bCs/>
          <w:color w:val="000000"/>
          <w:szCs w:val="28"/>
          <w:bdr w:val="none" w:sz="0" w:space="0" w:color="auto" w:frame="1"/>
          <w:shd w:val="clear" w:color="auto" w:fill="FFFFFF"/>
          <w:lang w:eastAsia="ru-RU"/>
        </w:rPr>
      </w:pPr>
    </w:p>
    <w:p w:rsidR="00871628" w:rsidRPr="00871628" w:rsidRDefault="00871628" w:rsidP="00871628">
      <w:pPr>
        <w:jc w:val="center"/>
        <w:textAlignment w:val="baseline"/>
        <w:rPr>
          <w:rFonts w:eastAsia="Times New Roman" w:cs="Times New Roman"/>
          <w:b/>
          <w:bCs/>
          <w:color w:val="000000"/>
          <w:szCs w:val="28"/>
          <w:bdr w:val="none" w:sz="0" w:space="0" w:color="auto" w:frame="1"/>
          <w:shd w:val="clear" w:color="auto" w:fill="FFFFFF"/>
          <w:lang w:eastAsia="ru-RU"/>
        </w:rPr>
      </w:pPr>
      <w:r w:rsidRPr="00871628">
        <w:rPr>
          <w:rFonts w:eastAsia="Times New Roman" w:cs="Times New Roman"/>
          <w:b/>
          <w:bCs/>
          <w:color w:val="000000"/>
          <w:szCs w:val="28"/>
          <w:bdr w:val="none" w:sz="0" w:space="0" w:color="auto" w:frame="1"/>
          <w:shd w:val="clear" w:color="auto" w:fill="FFFFFF"/>
          <w:lang w:eastAsia="ru-RU"/>
        </w:rPr>
        <w:t>5. Ожидаемые результаты реализации Программы</w:t>
      </w:r>
    </w:p>
    <w:p w:rsidR="00871628" w:rsidRPr="00871628" w:rsidRDefault="00871628" w:rsidP="00871628">
      <w:pPr>
        <w:jc w:val="center"/>
        <w:textAlignment w:val="baseline"/>
        <w:rPr>
          <w:rFonts w:eastAsia="Times New Roman" w:cs="Times New Roman"/>
          <w:b/>
          <w:bCs/>
          <w:color w:val="000000"/>
          <w:szCs w:val="28"/>
          <w:bdr w:val="none" w:sz="0" w:space="0" w:color="auto" w:frame="1"/>
          <w:shd w:val="clear" w:color="auto" w:fill="FFFFFF"/>
          <w:lang w:eastAsia="ru-RU"/>
        </w:rPr>
      </w:pPr>
    </w:p>
    <w:p w:rsidR="00871628" w:rsidRPr="00871628" w:rsidRDefault="00871628" w:rsidP="00871628">
      <w:pPr>
        <w:shd w:val="clear" w:color="auto" w:fill="F9F9F9"/>
        <w:ind w:firstLine="709"/>
        <w:textAlignment w:val="baseline"/>
        <w:rPr>
          <w:rFonts w:eastAsia="Times New Roman" w:cs="Times New Roman"/>
          <w:szCs w:val="28"/>
          <w:lang w:eastAsia="ru-RU"/>
        </w:rPr>
      </w:pPr>
      <w:r w:rsidRPr="00871628">
        <w:rPr>
          <w:rFonts w:eastAsia="Times New Roman" w:cs="Times New Roman"/>
          <w:szCs w:val="28"/>
          <w:lang w:eastAsia="ru-RU"/>
        </w:rPr>
        <w:t>Ожидаемыми результатами реализации Программы являются:</w:t>
      </w:r>
    </w:p>
    <w:p w:rsidR="00871628" w:rsidRPr="00871628" w:rsidRDefault="00871628" w:rsidP="00871628">
      <w:pPr>
        <w:shd w:val="clear" w:color="auto" w:fill="F9F9F9"/>
        <w:ind w:firstLine="709"/>
        <w:textAlignment w:val="baseline"/>
        <w:rPr>
          <w:rFonts w:eastAsia="Times New Roman" w:cs="Times New Roman"/>
          <w:bCs/>
          <w:szCs w:val="28"/>
          <w:lang w:eastAsia="ru-RU"/>
        </w:rPr>
      </w:pPr>
      <w:r w:rsidRPr="00871628">
        <w:rPr>
          <w:rFonts w:eastAsia="Times New Roman" w:cs="Times New Roman"/>
          <w:bCs/>
          <w:szCs w:val="28"/>
          <w:lang w:eastAsia="ru-RU"/>
        </w:rPr>
        <w:t>обустройство объектами инженерной инфраструктуры под компактную жилищную застройку земельных участков микрорайона Северного станицы Переясловской Брюховецкого района Краснодарского края.</w:t>
      </w:r>
    </w:p>
    <w:p w:rsidR="00871628" w:rsidRPr="00871628" w:rsidRDefault="00871628" w:rsidP="00871628">
      <w:pPr>
        <w:shd w:val="clear" w:color="auto" w:fill="F9F9F9"/>
        <w:ind w:firstLine="709"/>
        <w:textAlignment w:val="baseline"/>
        <w:rPr>
          <w:rFonts w:eastAsia="Times New Roman" w:cs="Times New Roman"/>
          <w:szCs w:val="28"/>
          <w:lang w:eastAsia="ru-RU"/>
        </w:rPr>
      </w:pPr>
      <w:r w:rsidRPr="00871628">
        <w:rPr>
          <w:rFonts w:eastAsia="Times New Roman" w:cs="Times New Roman"/>
          <w:szCs w:val="28"/>
          <w:lang w:eastAsia="ru-RU"/>
        </w:rPr>
        <w:t>Оценка эффективности реализации Программы присваивается рейтинг эффективности Программы (</w:t>
      </w:r>
      <w:r w:rsidRPr="00871628">
        <w:rPr>
          <w:rFonts w:eastAsia="Times New Roman" w:cs="Times New Roman"/>
          <w:szCs w:val="28"/>
          <w:lang w:val="en-US" w:eastAsia="ru-RU"/>
        </w:rPr>
        <w:t>R</w:t>
      </w:r>
      <w:r w:rsidRPr="00871628">
        <w:rPr>
          <w:rFonts w:eastAsia="Times New Roman" w:cs="Times New Roman"/>
          <w:szCs w:val="28"/>
          <w:lang w:eastAsia="ru-RU"/>
        </w:rPr>
        <w:t>) в отчетные годы:</w:t>
      </w:r>
    </w:p>
    <w:p w:rsidR="00871628" w:rsidRPr="00871628" w:rsidRDefault="00871628" w:rsidP="00871628">
      <w:pPr>
        <w:shd w:val="clear" w:color="auto" w:fill="F9F9F9"/>
        <w:ind w:firstLine="709"/>
        <w:textAlignment w:val="baseline"/>
        <w:rPr>
          <w:rFonts w:eastAsia="Times New Roman" w:cs="Times New Roman"/>
          <w:szCs w:val="28"/>
          <w:lang w:eastAsia="ru-RU"/>
        </w:rPr>
      </w:pPr>
      <w:r w:rsidRPr="00871628">
        <w:rPr>
          <w:rFonts w:eastAsia="Times New Roman" w:cs="Times New Roman"/>
          <w:szCs w:val="28"/>
          <w:lang w:eastAsia="ru-RU"/>
        </w:rPr>
        <w:t>1) высокая эффективность Программы – при 9,0&gt;=</w:t>
      </w:r>
      <w:r w:rsidRPr="00871628">
        <w:rPr>
          <w:rFonts w:eastAsia="Times New Roman" w:cs="Times New Roman"/>
          <w:szCs w:val="28"/>
          <w:lang w:val="en-US" w:eastAsia="ru-RU"/>
        </w:rPr>
        <w:t>R</w:t>
      </w:r>
      <w:r w:rsidRPr="00871628">
        <w:rPr>
          <w:rFonts w:eastAsia="Times New Roman" w:cs="Times New Roman"/>
          <w:szCs w:val="28"/>
          <w:lang w:eastAsia="ru-RU"/>
        </w:rPr>
        <w:t>=10;</w:t>
      </w:r>
    </w:p>
    <w:p w:rsidR="00871628" w:rsidRPr="00871628" w:rsidRDefault="00871628" w:rsidP="00871628">
      <w:pPr>
        <w:shd w:val="clear" w:color="auto" w:fill="F9F9F9"/>
        <w:ind w:firstLine="709"/>
        <w:textAlignment w:val="baseline"/>
        <w:rPr>
          <w:rFonts w:eastAsia="Times New Roman" w:cs="Times New Roman"/>
          <w:szCs w:val="28"/>
          <w:lang w:eastAsia="ru-RU"/>
        </w:rPr>
      </w:pPr>
      <w:r w:rsidRPr="00871628">
        <w:rPr>
          <w:rFonts w:eastAsia="Times New Roman" w:cs="Times New Roman"/>
          <w:szCs w:val="28"/>
          <w:lang w:eastAsia="ru-RU"/>
        </w:rPr>
        <w:t>2) достаточная эффективность Программы – при 8,9&gt;=</w:t>
      </w:r>
      <w:r w:rsidRPr="00871628">
        <w:rPr>
          <w:rFonts w:eastAsia="Times New Roman" w:cs="Times New Roman"/>
          <w:szCs w:val="28"/>
          <w:lang w:val="en-US" w:eastAsia="ru-RU"/>
        </w:rPr>
        <w:t>R</w:t>
      </w:r>
      <w:r w:rsidRPr="00871628">
        <w:rPr>
          <w:rFonts w:eastAsia="Times New Roman" w:cs="Times New Roman"/>
          <w:szCs w:val="28"/>
          <w:lang w:eastAsia="ru-RU"/>
        </w:rPr>
        <w:t>&gt;=6;</w:t>
      </w:r>
    </w:p>
    <w:p w:rsidR="00871628" w:rsidRPr="00871628" w:rsidRDefault="00871628" w:rsidP="00871628">
      <w:pPr>
        <w:shd w:val="clear" w:color="auto" w:fill="F9F9F9"/>
        <w:ind w:firstLine="709"/>
        <w:textAlignment w:val="baseline"/>
        <w:rPr>
          <w:rFonts w:eastAsia="Times New Roman" w:cs="Times New Roman"/>
          <w:szCs w:val="28"/>
          <w:lang w:eastAsia="ru-RU"/>
        </w:rPr>
      </w:pPr>
      <w:r w:rsidRPr="00871628">
        <w:rPr>
          <w:rFonts w:eastAsia="Times New Roman" w:cs="Times New Roman"/>
          <w:szCs w:val="28"/>
          <w:lang w:eastAsia="ru-RU"/>
        </w:rPr>
        <w:t>3) низкая эффективность Программы – при 5,9&gt;=</w:t>
      </w:r>
      <w:r w:rsidRPr="00871628">
        <w:rPr>
          <w:rFonts w:eastAsia="Times New Roman" w:cs="Times New Roman"/>
          <w:szCs w:val="28"/>
          <w:lang w:val="en-US" w:eastAsia="ru-RU"/>
        </w:rPr>
        <w:t>R</w:t>
      </w:r>
      <w:r w:rsidRPr="00871628">
        <w:rPr>
          <w:rFonts w:eastAsia="Times New Roman" w:cs="Times New Roman"/>
          <w:szCs w:val="28"/>
          <w:lang w:eastAsia="ru-RU"/>
        </w:rPr>
        <w:t>&gt;=4;</w:t>
      </w:r>
    </w:p>
    <w:p w:rsidR="00871628" w:rsidRPr="00871628" w:rsidRDefault="00871628" w:rsidP="00871628">
      <w:pPr>
        <w:shd w:val="clear" w:color="auto" w:fill="F9F9F9"/>
        <w:ind w:firstLine="709"/>
        <w:textAlignment w:val="baseline"/>
        <w:rPr>
          <w:rFonts w:eastAsia="Times New Roman" w:cs="Times New Roman"/>
          <w:szCs w:val="28"/>
          <w:lang w:eastAsia="ru-RU"/>
        </w:rPr>
      </w:pPr>
      <w:r w:rsidRPr="00871628">
        <w:rPr>
          <w:rFonts w:eastAsia="Times New Roman" w:cs="Times New Roman"/>
          <w:szCs w:val="28"/>
          <w:lang w:eastAsia="ru-RU"/>
        </w:rPr>
        <w:t xml:space="preserve">4) неэффективная реализация Программы при </w:t>
      </w:r>
      <w:r w:rsidRPr="00871628">
        <w:rPr>
          <w:rFonts w:eastAsia="Times New Roman" w:cs="Times New Roman"/>
          <w:szCs w:val="28"/>
          <w:lang w:val="en-US" w:eastAsia="ru-RU"/>
        </w:rPr>
        <w:t>R</w:t>
      </w:r>
      <w:r w:rsidRPr="00871628">
        <w:rPr>
          <w:rFonts w:eastAsia="Times New Roman" w:cs="Times New Roman"/>
          <w:szCs w:val="28"/>
          <w:lang w:eastAsia="ru-RU"/>
        </w:rPr>
        <w:t>&lt;3,9.</w:t>
      </w:r>
    </w:p>
    <w:p w:rsidR="00871628" w:rsidRPr="00871628" w:rsidRDefault="00871628" w:rsidP="00871628">
      <w:pPr>
        <w:shd w:val="clear" w:color="auto" w:fill="F9F9F9"/>
        <w:ind w:firstLine="709"/>
        <w:textAlignment w:val="baseline"/>
        <w:rPr>
          <w:rFonts w:eastAsia="Times New Roman" w:cs="Times New Roman"/>
          <w:szCs w:val="28"/>
          <w:lang w:eastAsia="ru-RU"/>
        </w:rPr>
      </w:pPr>
      <w:r w:rsidRPr="00871628">
        <w:rPr>
          <w:rFonts w:eastAsia="Times New Roman" w:cs="Times New Roman"/>
          <w:szCs w:val="28"/>
          <w:lang w:eastAsia="ru-RU"/>
        </w:rPr>
        <w:t>Рейтинг эффективности Программы рассчитывается на основе балльных оценок по критериям с учетом их весовых коэффициентов по формуле:</w:t>
      </w:r>
    </w:p>
    <w:p w:rsidR="00871628" w:rsidRPr="00871628" w:rsidRDefault="00871628" w:rsidP="00871628">
      <w:pPr>
        <w:shd w:val="clear" w:color="auto" w:fill="F9F9F9"/>
        <w:ind w:firstLine="709"/>
        <w:jc w:val="center"/>
        <w:textAlignment w:val="baseline"/>
        <w:rPr>
          <w:rFonts w:eastAsia="Times New Roman" w:cs="Times New Roman"/>
          <w:szCs w:val="28"/>
          <w:lang w:eastAsia="ru-RU"/>
        </w:rPr>
      </w:pPr>
      <w:r w:rsidRPr="00871628">
        <w:rPr>
          <w:rFonts w:eastAsia="Times New Roman" w:cs="Times New Roman"/>
          <w:szCs w:val="28"/>
          <w:lang w:val="en-US" w:eastAsia="ru-RU"/>
        </w:rPr>
        <w:t>R</w:t>
      </w:r>
      <w:r w:rsidRPr="00871628">
        <w:rPr>
          <w:rFonts w:eastAsia="Times New Roman" w:cs="Times New Roman"/>
          <w:szCs w:val="28"/>
          <w:lang w:eastAsia="ru-RU"/>
        </w:rPr>
        <w:t>=</w:t>
      </w:r>
      <w:r w:rsidRPr="00871628">
        <w:rPr>
          <w:rFonts w:eastAsia="Times New Roman" w:cs="Times New Roman"/>
          <w:szCs w:val="28"/>
          <w:lang w:val="en-US" w:eastAsia="ru-RU"/>
        </w:rPr>
        <w:t>SUM</w:t>
      </w:r>
      <w:r w:rsidRPr="00871628">
        <w:rPr>
          <w:rFonts w:eastAsia="Times New Roman" w:cs="Times New Roman"/>
          <w:szCs w:val="28"/>
          <w:lang w:eastAsia="ru-RU"/>
        </w:rPr>
        <w:t xml:space="preserve"> (</w:t>
      </w:r>
      <w:r w:rsidRPr="00871628">
        <w:rPr>
          <w:rFonts w:eastAsia="Times New Roman" w:cs="Times New Roman"/>
          <w:szCs w:val="28"/>
          <w:lang w:val="en-US" w:eastAsia="ru-RU"/>
        </w:rPr>
        <w:t>Y</w:t>
      </w:r>
      <w:r w:rsidRPr="00871628">
        <w:rPr>
          <w:rFonts w:eastAsia="Times New Roman" w:cs="Times New Roman"/>
          <w:szCs w:val="28"/>
          <w:vertAlign w:val="subscript"/>
          <w:lang w:val="en-US" w:eastAsia="ru-RU"/>
        </w:rPr>
        <w:t>i</w:t>
      </w:r>
      <w:r w:rsidRPr="00871628">
        <w:rPr>
          <w:rFonts w:eastAsia="Times New Roman" w:cs="Times New Roman"/>
          <w:szCs w:val="28"/>
          <w:vertAlign w:val="subscript"/>
          <w:lang w:eastAsia="ru-RU"/>
        </w:rPr>
        <w:t xml:space="preserve"> </w:t>
      </w:r>
      <w:r w:rsidRPr="00871628">
        <w:rPr>
          <w:rFonts w:eastAsia="Times New Roman" w:cs="Times New Roman"/>
          <w:szCs w:val="28"/>
          <w:lang w:val="en-US" w:eastAsia="ru-RU"/>
        </w:rPr>
        <w:t>x</w:t>
      </w:r>
      <w:r w:rsidRPr="00871628">
        <w:rPr>
          <w:rFonts w:eastAsia="Times New Roman" w:cs="Times New Roman"/>
          <w:szCs w:val="28"/>
          <w:lang w:eastAsia="ru-RU"/>
        </w:rPr>
        <w:t xml:space="preserve"> </w:t>
      </w:r>
      <w:r w:rsidRPr="00871628">
        <w:rPr>
          <w:rFonts w:eastAsia="Times New Roman" w:cs="Times New Roman"/>
          <w:szCs w:val="28"/>
          <w:lang w:val="en-US" w:eastAsia="ru-RU"/>
        </w:rPr>
        <w:t>B</w:t>
      </w:r>
      <w:r w:rsidRPr="00871628">
        <w:rPr>
          <w:rFonts w:eastAsia="Times New Roman" w:cs="Times New Roman"/>
          <w:szCs w:val="28"/>
          <w:vertAlign w:val="subscript"/>
          <w:lang w:val="en-US" w:eastAsia="ru-RU"/>
        </w:rPr>
        <w:t>i</w:t>
      </w:r>
      <w:r w:rsidRPr="00871628">
        <w:rPr>
          <w:rFonts w:eastAsia="Times New Roman" w:cs="Times New Roman"/>
          <w:szCs w:val="28"/>
          <w:lang w:eastAsia="ru-RU"/>
        </w:rPr>
        <w:t>),</w:t>
      </w:r>
    </w:p>
    <w:p w:rsidR="00871628" w:rsidRPr="00871628" w:rsidRDefault="00871628" w:rsidP="00871628">
      <w:pPr>
        <w:shd w:val="clear" w:color="auto" w:fill="F9F9F9"/>
        <w:ind w:firstLine="709"/>
        <w:textAlignment w:val="baseline"/>
        <w:rPr>
          <w:rFonts w:eastAsia="Times New Roman" w:cs="Times New Roman"/>
          <w:szCs w:val="28"/>
          <w:lang w:eastAsia="ru-RU"/>
        </w:rPr>
      </w:pPr>
      <w:r w:rsidRPr="00871628">
        <w:rPr>
          <w:rFonts w:eastAsia="Times New Roman" w:cs="Times New Roman"/>
          <w:szCs w:val="28"/>
          <w:lang w:eastAsia="ru-RU"/>
        </w:rPr>
        <w:t xml:space="preserve">где: </w:t>
      </w:r>
      <w:r w:rsidRPr="00871628">
        <w:rPr>
          <w:rFonts w:eastAsia="Times New Roman" w:cs="Times New Roman"/>
          <w:szCs w:val="28"/>
          <w:lang w:val="en-US" w:eastAsia="ru-RU"/>
        </w:rPr>
        <w:t>Y</w:t>
      </w:r>
      <w:r w:rsidRPr="00871628">
        <w:rPr>
          <w:rFonts w:eastAsia="Times New Roman" w:cs="Times New Roman"/>
          <w:szCs w:val="28"/>
          <w:vertAlign w:val="subscript"/>
          <w:lang w:val="en-US" w:eastAsia="ru-RU"/>
        </w:rPr>
        <w:t>i</w:t>
      </w:r>
      <w:r w:rsidRPr="00871628">
        <w:rPr>
          <w:rFonts w:eastAsia="Times New Roman" w:cs="Times New Roman"/>
          <w:szCs w:val="28"/>
          <w:lang w:eastAsia="ru-RU"/>
        </w:rPr>
        <w:t xml:space="preserve"> весовой коэффициент </w:t>
      </w:r>
      <w:r w:rsidRPr="00871628">
        <w:rPr>
          <w:rFonts w:eastAsia="Times New Roman" w:cs="Times New Roman"/>
          <w:szCs w:val="28"/>
          <w:lang w:val="en-US" w:eastAsia="ru-RU"/>
        </w:rPr>
        <w:t>i</w:t>
      </w:r>
      <w:r w:rsidRPr="00871628">
        <w:rPr>
          <w:rFonts w:eastAsia="Times New Roman" w:cs="Times New Roman"/>
          <w:szCs w:val="28"/>
          <w:lang w:eastAsia="ru-RU"/>
        </w:rPr>
        <w:t>-го критерия;</w:t>
      </w:r>
    </w:p>
    <w:p w:rsidR="00871628" w:rsidRPr="00871628" w:rsidRDefault="00871628" w:rsidP="00871628">
      <w:pPr>
        <w:shd w:val="clear" w:color="auto" w:fill="F9F9F9"/>
        <w:ind w:firstLine="709"/>
        <w:textAlignment w:val="baseline"/>
        <w:rPr>
          <w:rFonts w:eastAsia="Times New Roman" w:cs="Times New Roman"/>
          <w:szCs w:val="28"/>
          <w:lang w:eastAsia="ru-RU"/>
        </w:rPr>
      </w:pPr>
      <w:proofErr w:type="gramStart"/>
      <w:r w:rsidRPr="00871628">
        <w:rPr>
          <w:rFonts w:eastAsia="Times New Roman" w:cs="Times New Roman"/>
          <w:szCs w:val="28"/>
          <w:lang w:val="en-US" w:eastAsia="ru-RU"/>
        </w:rPr>
        <w:t>B</w:t>
      </w:r>
      <w:r w:rsidRPr="00871628">
        <w:rPr>
          <w:rFonts w:eastAsia="Times New Roman" w:cs="Times New Roman"/>
          <w:szCs w:val="28"/>
          <w:vertAlign w:val="subscript"/>
          <w:lang w:val="en-US" w:eastAsia="ru-RU"/>
        </w:rPr>
        <w:t>i</w:t>
      </w:r>
      <w:r w:rsidRPr="00871628">
        <w:rPr>
          <w:rFonts w:eastAsia="Times New Roman" w:cs="Times New Roman"/>
          <w:szCs w:val="28"/>
          <w:lang w:eastAsia="ru-RU"/>
        </w:rPr>
        <w:t xml:space="preserve"> – бальная оценка, присвоенная Программе по </w:t>
      </w:r>
      <w:r w:rsidRPr="00871628">
        <w:rPr>
          <w:rFonts w:eastAsia="Times New Roman" w:cs="Times New Roman"/>
          <w:szCs w:val="28"/>
          <w:lang w:val="en-US" w:eastAsia="ru-RU"/>
        </w:rPr>
        <w:t>i</w:t>
      </w:r>
      <w:r w:rsidRPr="00871628">
        <w:rPr>
          <w:rFonts w:eastAsia="Times New Roman" w:cs="Times New Roman"/>
          <w:szCs w:val="28"/>
          <w:lang w:eastAsia="ru-RU"/>
        </w:rPr>
        <w:t>-критерию.</w:t>
      </w:r>
      <w:proofErr w:type="gramEnd"/>
    </w:p>
    <w:p w:rsidR="00871628" w:rsidRPr="00871628" w:rsidRDefault="00871628" w:rsidP="00871628">
      <w:pPr>
        <w:shd w:val="clear" w:color="auto" w:fill="F9F9F9"/>
        <w:ind w:firstLine="709"/>
        <w:textAlignment w:val="baseline"/>
        <w:rPr>
          <w:rFonts w:eastAsia="Times New Roman" w:cs="Times New Roman"/>
          <w:szCs w:val="28"/>
          <w:lang w:eastAsia="ru-RU"/>
        </w:rPr>
      </w:pPr>
    </w:p>
    <w:p w:rsidR="00871628" w:rsidRPr="00871628" w:rsidRDefault="00871628" w:rsidP="00871628">
      <w:pPr>
        <w:shd w:val="clear" w:color="auto" w:fill="F9F9F9"/>
        <w:jc w:val="center"/>
        <w:textAlignment w:val="baseline"/>
        <w:rPr>
          <w:rFonts w:eastAsia="Times New Roman" w:cs="Times New Roman"/>
          <w:szCs w:val="28"/>
          <w:lang w:eastAsia="ru-RU"/>
        </w:rPr>
      </w:pPr>
      <w:r w:rsidRPr="00871628">
        <w:rPr>
          <w:rFonts w:eastAsia="Times New Roman" w:cs="Times New Roman"/>
          <w:szCs w:val="28"/>
          <w:lang w:eastAsia="ru-RU"/>
        </w:rPr>
        <w:t>Система критериев, применяемая для оценки эффективности Программ</w:t>
      </w:r>
    </w:p>
    <w:p w:rsidR="00871628" w:rsidRPr="00871628" w:rsidRDefault="00871628" w:rsidP="00871628">
      <w:pPr>
        <w:textAlignment w:val="baseline"/>
        <w:rPr>
          <w:rFonts w:eastAsia="Times New Roman" w:cs="Times New Roman"/>
          <w:bCs/>
          <w:color w:val="000000"/>
          <w:szCs w:val="28"/>
          <w:bdr w:val="none" w:sz="0" w:space="0" w:color="auto" w:frame="1"/>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628"/>
        <w:gridCol w:w="1670"/>
        <w:gridCol w:w="1828"/>
        <w:gridCol w:w="3486"/>
        <w:gridCol w:w="676"/>
      </w:tblGrid>
      <w:tr w:rsidR="00871628" w:rsidRPr="00871628" w:rsidTr="007F7D50">
        <w:trPr>
          <w:trHeight w:val="270"/>
        </w:trPr>
        <w:tc>
          <w:tcPr>
            <w:tcW w:w="540"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 xml:space="preserve">№ </w:t>
            </w:r>
            <w:proofErr w:type="gramStart"/>
            <w:r w:rsidRPr="00871628">
              <w:rPr>
                <w:rFonts w:eastAsia="Times New Roman" w:cs="Times New Roman"/>
                <w:bCs/>
                <w:color w:val="000000"/>
                <w:sz w:val="24"/>
                <w:szCs w:val="24"/>
                <w:bdr w:val="none" w:sz="0" w:space="0" w:color="auto" w:frame="1"/>
                <w:shd w:val="clear" w:color="auto" w:fill="FFFFFF"/>
                <w:lang w:eastAsia="ru-RU"/>
              </w:rPr>
              <w:t>п</w:t>
            </w:r>
            <w:proofErr w:type="gramEnd"/>
            <w:r w:rsidRPr="00871628">
              <w:rPr>
                <w:rFonts w:eastAsia="Times New Roman" w:cs="Times New Roman"/>
                <w:bCs/>
                <w:color w:val="000000"/>
                <w:sz w:val="24"/>
                <w:szCs w:val="24"/>
                <w:bdr w:val="none" w:sz="0" w:space="0" w:color="auto" w:frame="1"/>
                <w:shd w:val="clear" w:color="auto" w:fill="FFFFFF"/>
                <w:lang w:eastAsia="ru-RU"/>
              </w:rPr>
              <w:t>/п</w:t>
            </w:r>
          </w:p>
        </w:tc>
        <w:tc>
          <w:tcPr>
            <w:tcW w:w="1552"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Обозначение критерия (Х)</w:t>
            </w:r>
          </w:p>
        </w:tc>
        <w:tc>
          <w:tcPr>
            <w:tcW w:w="1592"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Весовой коэффициент (</w:t>
            </w:r>
            <w:r w:rsidRPr="00871628">
              <w:rPr>
                <w:rFonts w:eastAsia="Times New Roman" w:cs="Times New Roman"/>
                <w:bCs/>
                <w:color w:val="000000"/>
                <w:sz w:val="24"/>
                <w:szCs w:val="24"/>
                <w:bdr w:val="none" w:sz="0" w:space="0" w:color="auto" w:frame="1"/>
                <w:shd w:val="clear" w:color="auto" w:fill="FFFFFF"/>
                <w:lang w:val="en-US" w:eastAsia="ru-RU"/>
              </w:rPr>
              <w:t>Y)</w:t>
            </w:r>
          </w:p>
        </w:tc>
        <w:tc>
          <w:tcPr>
            <w:tcW w:w="1743"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Формулировка критерия</w:t>
            </w:r>
          </w:p>
        </w:tc>
        <w:tc>
          <w:tcPr>
            <w:tcW w:w="3323"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Градация</w:t>
            </w:r>
          </w:p>
        </w:tc>
        <w:tc>
          <w:tcPr>
            <w:tcW w:w="644"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 xml:space="preserve">Бальная оценка </w:t>
            </w:r>
            <w:r w:rsidRPr="00871628">
              <w:rPr>
                <w:rFonts w:eastAsia="Times New Roman" w:cs="Times New Roman"/>
                <w:bCs/>
                <w:color w:val="000000"/>
                <w:sz w:val="24"/>
                <w:szCs w:val="24"/>
                <w:bdr w:val="none" w:sz="0" w:space="0" w:color="auto" w:frame="1"/>
                <w:shd w:val="clear" w:color="auto" w:fill="FFFFFF"/>
                <w:lang w:eastAsia="ru-RU"/>
              </w:rPr>
              <w:lastRenderedPageBreak/>
              <w:t>(В)</w:t>
            </w:r>
          </w:p>
        </w:tc>
      </w:tr>
      <w:tr w:rsidR="00871628" w:rsidRPr="00871628" w:rsidTr="007F7D50">
        <w:trPr>
          <w:trHeight w:val="217"/>
        </w:trPr>
        <w:tc>
          <w:tcPr>
            <w:tcW w:w="540"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lastRenderedPageBreak/>
              <w:t>1</w:t>
            </w:r>
          </w:p>
        </w:tc>
        <w:tc>
          <w:tcPr>
            <w:tcW w:w="1552"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2</w:t>
            </w:r>
          </w:p>
        </w:tc>
        <w:tc>
          <w:tcPr>
            <w:tcW w:w="1592"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w:t>
            </w:r>
          </w:p>
        </w:tc>
        <w:tc>
          <w:tcPr>
            <w:tcW w:w="1743"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4</w:t>
            </w:r>
          </w:p>
        </w:tc>
        <w:tc>
          <w:tcPr>
            <w:tcW w:w="3323"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5</w:t>
            </w:r>
          </w:p>
        </w:tc>
        <w:tc>
          <w:tcPr>
            <w:tcW w:w="644" w:type="dxa"/>
          </w:tcPr>
          <w:p w:rsidR="00871628" w:rsidRPr="00871628" w:rsidRDefault="00871628" w:rsidP="00871628">
            <w:pPr>
              <w:jc w:val="cente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6</w:t>
            </w:r>
          </w:p>
        </w:tc>
      </w:tr>
      <w:tr w:rsidR="00871628" w:rsidRPr="00871628" w:rsidTr="007F7D50">
        <w:trPr>
          <w:trHeight w:val="228"/>
        </w:trPr>
        <w:tc>
          <w:tcPr>
            <w:tcW w:w="540"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w:t>
            </w:r>
          </w:p>
        </w:tc>
        <w:tc>
          <w:tcPr>
            <w:tcW w:w="155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Х</w:t>
            </w:r>
            <w:proofErr w:type="gramStart"/>
            <w:r w:rsidRPr="00871628">
              <w:rPr>
                <w:rFonts w:eastAsia="Times New Roman" w:cs="Times New Roman"/>
                <w:bCs/>
                <w:color w:val="000000"/>
                <w:sz w:val="24"/>
                <w:szCs w:val="24"/>
                <w:bdr w:val="none" w:sz="0" w:space="0" w:color="auto" w:frame="1"/>
                <w:shd w:val="clear" w:color="auto" w:fill="FFFFFF"/>
                <w:vertAlign w:val="subscript"/>
                <w:lang w:eastAsia="ru-RU"/>
              </w:rPr>
              <w:t>1</w:t>
            </w:r>
            <w:proofErr w:type="gramEnd"/>
          </w:p>
        </w:tc>
        <w:tc>
          <w:tcPr>
            <w:tcW w:w="159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val="en-US" w:eastAsia="ru-RU"/>
              </w:rPr>
              <w:t>Y</w:t>
            </w:r>
            <w:r w:rsidRPr="00871628">
              <w:rPr>
                <w:rFonts w:eastAsia="Times New Roman" w:cs="Times New Roman"/>
                <w:bCs/>
                <w:color w:val="000000"/>
                <w:sz w:val="24"/>
                <w:szCs w:val="24"/>
                <w:bdr w:val="none" w:sz="0" w:space="0" w:color="auto" w:frame="1"/>
                <w:shd w:val="clear" w:color="auto" w:fill="FFFFFF"/>
                <w:vertAlign w:val="subscript"/>
                <w:lang w:val="en-US" w:eastAsia="ru-RU"/>
              </w:rPr>
              <w:t>1</w:t>
            </w:r>
            <w:r w:rsidRPr="00871628">
              <w:rPr>
                <w:rFonts w:eastAsia="Times New Roman" w:cs="Times New Roman"/>
                <w:bCs/>
                <w:color w:val="000000"/>
                <w:sz w:val="24"/>
                <w:szCs w:val="24"/>
                <w:bdr w:val="none" w:sz="0" w:space="0" w:color="auto" w:frame="1"/>
                <w:shd w:val="clear" w:color="auto" w:fill="FFFFFF"/>
                <w:lang w:val="en-US" w:eastAsia="ru-RU"/>
              </w:rPr>
              <w:t xml:space="preserve"> = 0</w:t>
            </w:r>
            <w:r w:rsidRPr="00871628">
              <w:rPr>
                <w:rFonts w:eastAsia="Times New Roman" w:cs="Times New Roman"/>
                <w:bCs/>
                <w:color w:val="000000"/>
                <w:sz w:val="24"/>
                <w:szCs w:val="24"/>
                <w:bdr w:val="none" w:sz="0" w:space="0" w:color="auto" w:frame="1"/>
                <w:shd w:val="clear" w:color="auto" w:fill="FFFFFF"/>
                <w:lang w:eastAsia="ru-RU"/>
              </w:rPr>
              <w:t>,2</w:t>
            </w:r>
          </w:p>
        </w:tc>
        <w:tc>
          <w:tcPr>
            <w:tcW w:w="1743"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Достижение целевых показателей</w:t>
            </w: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 Все показатели целей соответствуют или выше предусмотренных Программой</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10</w:t>
            </w:r>
          </w:p>
        </w:tc>
      </w:tr>
      <w:tr w:rsidR="00871628" w:rsidRPr="00871628" w:rsidTr="007F7D50">
        <w:trPr>
          <w:trHeight w:val="225"/>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2. Более 80% показателей целей соответствуют или выше предусмотренных Программой</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6</w:t>
            </w:r>
          </w:p>
        </w:tc>
      </w:tr>
      <w:tr w:rsidR="00871628" w:rsidRPr="00871628" w:rsidTr="007F7D50">
        <w:trPr>
          <w:trHeight w:val="225"/>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 От 50% до 79% показателей целей соответствуют или выше предусмотренных Программой</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w:t>
            </w:r>
          </w:p>
        </w:tc>
      </w:tr>
      <w:tr w:rsidR="00871628" w:rsidRPr="00871628" w:rsidTr="007F7D50">
        <w:trPr>
          <w:trHeight w:val="1050"/>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4.</w:t>
            </w:r>
            <w:r w:rsidRPr="00871628">
              <w:rPr>
                <w:rFonts w:eastAsia="Times New Roman" w:cs="Times New Roman"/>
                <w:sz w:val="24"/>
                <w:szCs w:val="24"/>
                <w:lang w:eastAsia="ru-RU"/>
              </w:rPr>
              <w:t> </w:t>
            </w:r>
            <w:r w:rsidRPr="00871628">
              <w:rPr>
                <w:rFonts w:eastAsia="Times New Roman" w:cs="Times New Roman"/>
                <w:bCs/>
                <w:color w:val="000000"/>
                <w:sz w:val="24"/>
                <w:szCs w:val="24"/>
                <w:bdr w:val="none" w:sz="0" w:space="0" w:color="auto" w:frame="1"/>
                <w:shd w:val="clear" w:color="auto" w:fill="FFFFFF"/>
                <w:lang w:eastAsia="ru-RU"/>
              </w:rPr>
              <w:t xml:space="preserve">Менее 50% показателей целей соответствуют или </w:t>
            </w:r>
            <w:r w:rsidRPr="00871628">
              <w:rPr>
                <w:rFonts w:eastAsia="Times New Roman" w:cs="Times New Roman"/>
                <w:sz w:val="24"/>
                <w:szCs w:val="24"/>
                <w:lang w:eastAsia="ru-RU"/>
              </w:rPr>
              <w:t>выше предусмотренных</w:t>
            </w:r>
            <w:r w:rsidRPr="00871628">
              <w:rPr>
                <w:rFonts w:eastAsia="Times New Roman" w:cs="Times New Roman"/>
                <w:bCs/>
                <w:color w:val="000000"/>
                <w:sz w:val="24"/>
                <w:szCs w:val="24"/>
                <w:bdr w:val="none" w:sz="0" w:space="0" w:color="auto" w:frame="1"/>
                <w:shd w:val="clear" w:color="auto" w:fill="FFFFFF"/>
                <w:lang w:eastAsia="ru-RU"/>
              </w:rPr>
              <w:t xml:space="preserve"> Программой</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0</w:t>
            </w:r>
          </w:p>
        </w:tc>
      </w:tr>
      <w:tr w:rsidR="00871628" w:rsidRPr="00871628" w:rsidTr="007F7D50">
        <w:trPr>
          <w:trHeight w:val="195"/>
        </w:trPr>
        <w:tc>
          <w:tcPr>
            <w:tcW w:w="540"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2</w:t>
            </w:r>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vertAlign w:val="subscript"/>
                <w:lang w:eastAsia="ru-RU"/>
              </w:rPr>
            </w:pPr>
            <w:r w:rsidRPr="00871628">
              <w:rPr>
                <w:rFonts w:eastAsia="Times New Roman" w:cs="Times New Roman"/>
                <w:bCs/>
                <w:color w:val="000000"/>
                <w:sz w:val="24"/>
                <w:szCs w:val="24"/>
                <w:bdr w:val="none" w:sz="0" w:space="0" w:color="auto" w:frame="1"/>
                <w:shd w:val="clear" w:color="auto" w:fill="FFFFFF"/>
                <w:lang w:eastAsia="ru-RU"/>
              </w:rPr>
              <w:t>Х</w:t>
            </w:r>
            <w:proofErr w:type="gramStart"/>
            <w:r w:rsidRPr="00871628">
              <w:rPr>
                <w:rFonts w:eastAsia="Times New Roman" w:cs="Times New Roman"/>
                <w:bCs/>
                <w:color w:val="000000"/>
                <w:sz w:val="24"/>
                <w:szCs w:val="24"/>
                <w:bdr w:val="none" w:sz="0" w:space="0" w:color="auto" w:frame="1"/>
                <w:shd w:val="clear" w:color="auto" w:fill="FFFFFF"/>
                <w:vertAlign w:val="subscript"/>
                <w:lang w:eastAsia="ru-RU"/>
              </w:rPr>
              <w:t>2</w:t>
            </w:r>
            <w:proofErr w:type="gramEnd"/>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val="en-US" w:eastAsia="ru-RU"/>
              </w:rPr>
              <w:t>Y</w:t>
            </w:r>
            <w:r w:rsidRPr="00871628">
              <w:rPr>
                <w:rFonts w:eastAsia="Times New Roman" w:cs="Times New Roman"/>
                <w:bCs/>
                <w:color w:val="000000"/>
                <w:sz w:val="24"/>
                <w:szCs w:val="24"/>
                <w:bdr w:val="none" w:sz="0" w:space="0" w:color="auto" w:frame="1"/>
                <w:shd w:val="clear" w:color="auto" w:fill="FFFFFF"/>
                <w:vertAlign w:val="subscript"/>
                <w:lang w:eastAsia="ru-RU"/>
              </w:rPr>
              <w:t>2</w:t>
            </w:r>
            <w:r w:rsidRPr="00871628">
              <w:rPr>
                <w:rFonts w:eastAsia="Times New Roman" w:cs="Times New Roman"/>
                <w:bCs/>
                <w:color w:val="000000"/>
                <w:sz w:val="24"/>
                <w:szCs w:val="24"/>
                <w:bdr w:val="none" w:sz="0" w:space="0" w:color="auto" w:frame="1"/>
                <w:shd w:val="clear" w:color="auto" w:fill="FFFFFF"/>
                <w:lang w:eastAsia="ru-RU"/>
              </w:rPr>
              <w:t xml:space="preserve"> = 0,2</w:t>
            </w:r>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Качество годового отчета о реализации программы</w:t>
            </w: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 Отчет полностью соответствует установленным требованиям</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10</w:t>
            </w:r>
          </w:p>
        </w:tc>
      </w:tr>
      <w:tr w:rsidR="00871628" w:rsidRPr="00871628" w:rsidTr="007F7D50">
        <w:trPr>
          <w:trHeight w:val="225"/>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2. Отчет содержит существенные отступления от установленных требований</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4</w:t>
            </w:r>
          </w:p>
        </w:tc>
      </w:tr>
      <w:tr w:rsidR="00871628" w:rsidRPr="00871628" w:rsidTr="007F7D50">
        <w:trPr>
          <w:trHeight w:val="705"/>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 Отчет не соответствует установленным требованиям и возвращен на переработку</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0</w:t>
            </w:r>
          </w:p>
        </w:tc>
      </w:tr>
      <w:tr w:rsidR="00871628" w:rsidRPr="00871628" w:rsidTr="007F7D50">
        <w:trPr>
          <w:trHeight w:val="420"/>
        </w:trPr>
        <w:tc>
          <w:tcPr>
            <w:tcW w:w="540"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w:t>
            </w:r>
          </w:p>
        </w:tc>
        <w:tc>
          <w:tcPr>
            <w:tcW w:w="155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Х</w:t>
            </w:r>
            <w:r w:rsidRPr="00871628">
              <w:rPr>
                <w:rFonts w:eastAsia="Times New Roman" w:cs="Times New Roman"/>
                <w:bCs/>
                <w:color w:val="000000"/>
                <w:sz w:val="24"/>
                <w:szCs w:val="24"/>
                <w:bdr w:val="none" w:sz="0" w:space="0" w:color="auto" w:frame="1"/>
                <w:shd w:val="clear" w:color="auto" w:fill="FFFFFF"/>
                <w:vertAlign w:val="subscript"/>
                <w:lang w:eastAsia="ru-RU"/>
              </w:rPr>
              <w:t>3</w:t>
            </w:r>
          </w:p>
        </w:tc>
        <w:tc>
          <w:tcPr>
            <w:tcW w:w="159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val="en-US" w:eastAsia="ru-RU"/>
              </w:rPr>
              <w:t>Y</w:t>
            </w:r>
            <w:r w:rsidRPr="00871628">
              <w:rPr>
                <w:rFonts w:eastAsia="Times New Roman" w:cs="Times New Roman"/>
                <w:bCs/>
                <w:color w:val="000000"/>
                <w:sz w:val="24"/>
                <w:szCs w:val="24"/>
                <w:bdr w:val="none" w:sz="0" w:space="0" w:color="auto" w:frame="1"/>
                <w:shd w:val="clear" w:color="auto" w:fill="FFFFFF"/>
                <w:vertAlign w:val="subscript"/>
                <w:lang w:eastAsia="ru-RU"/>
              </w:rPr>
              <w:t>3</w:t>
            </w:r>
            <w:r w:rsidRPr="00871628">
              <w:rPr>
                <w:rFonts w:eastAsia="Times New Roman" w:cs="Times New Roman"/>
                <w:bCs/>
                <w:color w:val="000000"/>
                <w:sz w:val="24"/>
                <w:szCs w:val="24"/>
                <w:bdr w:val="none" w:sz="0" w:space="0" w:color="auto" w:frame="1"/>
                <w:shd w:val="clear" w:color="auto" w:fill="FFFFFF"/>
                <w:lang w:eastAsia="ru-RU"/>
              </w:rPr>
              <w:t xml:space="preserve"> = 0,1</w:t>
            </w:r>
          </w:p>
        </w:tc>
        <w:tc>
          <w:tcPr>
            <w:tcW w:w="1743"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Освоение средств районного бюджета (кроме экономии от проведения торгов и запросов котировок)</w:t>
            </w: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 Средства освоены на 100%</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10</w:t>
            </w:r>
          </w:p>
        </w:tc>
      </w:tr>
      <w:tr w:rsidR="00871628" w:rsidRPr="00871628" w:rsidTr="007F7D50">
        <w:trPr>
          <w:trHeight w:val="450"/>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val="en-US"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2. Средства освоены от 85% до 100%</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6</w:t>
            </w:r>
          </w:p>
        </w:tc>
      </w:tr>
      <w:tr w:rsidR="00871628" w:rsidRPr="00871628" w:rsidTr="007F7D50">
        <w:trPr>
          <w:trHeight w:val="1605"/>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val="en-US"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 Средства освоены менее чем на 85%</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0</w:t>
            </w:r>
          </w:p>
        </w:tc>
      </w:tr>
      <w:tr w:rsidR="00871628" w:rsidRPr="00871628" w:rsidTr="007F7D50">
        <w:trPr>
          <w:trHeight w:val="351"/>
        </w:trPr>
        <w:tc>
          <w:tcPr>
            <w:tcW w:w="540"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4</w:t>
            </w:r>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Х</w:t>
            </w:r>
            <w:proofErr w:type="gramStart"/>
            <w:r w:rsidRPr="00871628">
              <w:rPr>
                <w:rFonts w:eastAsia="Times New Roman" w:cs="Times New Roman"/>
                <w:bCs/>
                <w:color w:val="000000"/>
                <w:sz w:val="24"/>
                <w:szCs w:val="24"/>
                <w:bdr w:val="none" w:sz="0" w:space="0" w:color="auto" w:frame="1"/>
                <w:shd w:val="clear" w:color="auto" w:fill="FFFFFF"/>
                <w:vertAlign w:val="subscript"/>
                <w:lang w:eastAsia="ru-RU"/>
              </w:rPr>
              <w:t>4</w:t>
            </w:r>
            <w:proofErr w:type="gramEnd"/>
          </w:p>
        </w:tc>
        <w:tc>
          <w:tcPr>
            <w:tcW w:w="159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val="en-US" w:eastAsia="ru-RU"/>
              </w:rPr>
              <w:t>Y</w:t>
            </w:r>
            <w:r w:rsidRPr="00871628">
              <w:rPr>
                <w:rFonts w:eastAsia="Times New Roman" w:cs="Times New Roman"/>
                <w:bCs/>
                <w:color w:val="000000"/>
                <w:sz w:val="24"/>
                <w:szCs w:val="24"/>
                <w:bdr w:val="none" w:sz="0" w:space="0" w:color="auto" w:frame="1"/>
                <w:shd w:val="clear" w:color="auto" w:fill="FFFFFF"/>
                <w:vertAlign w:val="subscript"/>
                <w:lang w:val="en-US" w:eastAsia="ru-RU"/>
              </w:rPr>
              <w:t>4</w:t>
            </w:r>
            <w:r w:rsidRPr="00871628">
              <w:rPr>
                <w:rFonts w:eastAsia="Times New Roman" w:cs="Times New Roman"/>
                <w:bCs/>
                <w:color w:val="000000"/>
                <w:sz w:val="24"/>
                <w:szCs w:val="24"/>
                <w:bdr w:val="none" w:sz="0" w:space="0" w:color="auto" w:frame="1"/>
                <w:shd w:val="clear" w:color="auto" w:fill="FFFFFF"/>
                <w:lang w:eastAsia="ru-RU"/>
              </w:rPr>
              <w:t xml:space="preserve"> = 0,3</w:t>
            </w:r>
          </w:p>
        </w:tc>
        <w:tc>
          <w:tcPr>
            <w:tcW w:w="1743"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 Освоение 100%</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10</w:t>
            </w:r>
          </w:p>
        </w:tc>
      </w:tr>
      <w:tr w:rsidR="00871628" w:rsidRPr="00871628" w:rsidTr="007F7D50">
        <w:trPr>
          <w:trHeight w:val="345"/>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val="en-US"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2. Освоение от 75% до 100%</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8</w:t>
            </w:r>
          </w:p>
        </w:tc>
      </w:tr>
      <w:tr w:rsidR="00871628" w:rsidRPr="00871628" w:rsidTr="007F7D50">
        <w:trPr>
          <w:trHeight w:val="300"/>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val="en-US"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 Освоение от 50% до 75%</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5</w:t>
            </w:r>
          </w:p>
        </w:tc>
      </w:tr>
      <w:tr w:rsidR="00871628" w:rsidRPr="00871628" w:rsidTr="007F7D50">
        <w:trPr>
          <w:trHeight w:val="3225"/>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val="en-US"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4. Освоение менее 100%</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0</w:t>
            </w:r>
          </w:p>
        </w:tc>
      </w:tr>
      <w:tr w:rsidR="00871628" w:rsidRPr="00871628" w:rsidTr="007F7D50">
        <w:trPr>
          <w:trHeight w:val="195"/>
        </w:trPr>
        <w:tc>
          <w:tcPr>
            <w:tcW w:w="540"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5</w:t>
            </w:r>
          </w:p>
        </w:tc>
        <w:tc>
          <w:tcPr>
            <w:tcW w:w="155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Х</w:t>
            </w:r>
            <w:proofErr w:type="gramStart"/>
            <w:r w:rsidRPr="00871628">
              <w:rPr>
                <w:rFonts w:eastAsia="Times New Roman" w:cs="Times New Roman"/>
                <w:bCs/>
                <w:color w:val="000000"/>
                <w:sz w:val="24"/>
                <w:szCs w:val="24"/>
                <w:bdr w:val="none" w:sz="0" w:space="0" w:color="auto" w:frame="1"/>
                <w:shd w:val="clear" w:color="auto" w:fill="FFFFFF"/>
                <w:vertAlign w:val="subscript"/>
                <w:lang w:eastAsia="ru-RU"/>
              </w:rPr>
              <w:t>6</w:t>
            </w:r>
            <w:proofErr w:type="gramEnd"/>
          </w:p>
        </w:tc>
        <w:tc>
          <w:tcPr>
            <w:tcW w:w="159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val="en-US" w:eastAsia="ru-RU"/>
              </w:rPr>
              <w:t>Y</w:t>
            </w:r>
            <w:r w:rsidRPr="00871628">
              <w:rPr>
                <w:rFonts w:eastAsia="Times New Roman" w:cs="Times New Roman"/>
                <w:bCs/>
                <w:color w:val="000000"/>
                <w:sz w:val="24"/>
                <w:szCs w:val="24"/>
                <w:bdr w:val="none" w:sz="0" w:space="0" w:color="auto" w:frame="1"/>
                <w:shd w:val="clear" w:color="auto" w:fill="FFFFFF"/>
                <w:vertAlign w:val="subscript"/>
                <w:lang w:val="en-US" w:eastAsia="ru-RU"/>
              </w:rPr>
              <w:t>6</w:t>
            </w:r>
            <w:r w:rsidRPr="00871628">
              <w:rPr>
                <w:rFonts w:eastAsia="Times New Roman" w:cs="Times New Roman"/>
                <w:bCs/>
                <w:color w:val="000000"/>
                <w:sz w:val="24"/>
                <w:szCs w:val="24"/>
                <w:bdr w:val="none" w:sz="0" w:space="0" w:color="auto" w:frame="1"/>
                <w:shd w:val="clear" w:color="auto" w:fill="FFFFFF"/>
                <w:lang w:eastAsia="ru-RU"/>
              </w:rPr>
              <w:t xml:space="preserve"> = 0,1</w:t>
            </w:r>
          </w:p>
        </w:tc>
        <w:tc>
          <w:tcPr>
            <w:tcW w:w="1743"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 xml:space="preserve">Выполнение мероприятий, </w:t>
            </w:r>
            <w:r w:rsidRPr="00871628">
              <w:rPr>
                <w:rFonts w:eastAsia="Times New Roman" w:cs="Times New Roman"/>
                <w:bCs/>
                <w:color w:val="000000"/>
                <w:sz w:val="24"/>
                <w:szCs w:val="24"/>
                <w:bdr w:val="none" w:sz="0" w:space="0" w:color="auto" w:frame="1"/>
                <w:shd w:val="clear" w:color="auto" w:fill="FFFFFF"/>
                <w:lang w:eastAsia="ru-RU"/>
              </w:rPr>
              <w:lastRenderedPageBreak/>
              <w:t>предусмотренных в Программе</w:t>
            </w: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lastRenderedPageBreak/>
              <w:t>1. Выполнение 100% мероприятий</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10</w:t>
            </w:r>
          </w:p>
        </w:tc>
      </w:tr>
      <w:tr w:rsidR="00871628" w:rsidRPr="00871628" w:rsidTr="007F7D50">
        <w:trPr>
          <w:trHeight w:val="255"/>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val="en-US"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2. Выполнение от 85% до 99% показателей эффективности</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6</w:t>
            </w:r>
          </w:p>
        </w:tc>
      </w:tr>
      <w:tr w:rsidR="00871628" w:rsidRPr="00871628" w:rsidTr="007F7D50">
        <w:trPr>
          <w:trHeight w:val="270"/>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3. </w:t>
            </w:r>
            <w:proofErr w:type="gramStart"/>
            <w:r w:rsidRPr="00871628">
              <w:rPr>
                <w:rFonts w:eastAsia="Times New Roman" w:cs="Times New Roman"/>
                <w:bCs/>
                <w:color w:val="000000"/>
                <w:sz w:val="24"/>
                <w:szCs w:val="24"/>
                <w:bdr w:val="none" w:sz="0" w:space="0" w:color="auto" w:frame="1"/>
                <w:shd w:val="clear" w:color="auto" w:fill="FFFFFF"/>
                <w:lang w:eastAsia="ru-RU"/>
              </w:rPr>
              <w:t>Выполнены</w:t>
            </w:r>
            <w:proofErr w:type="gramEnd"/>
            <w:r w:rsidRPr="00871628">
              <w:rPr>
                <w:rFonts w:eastAsia="Times New Roman" w:cs="Times New Roman"/>
                <w:bCs/>
                <w:color w:val="000000"/>
                <w:sz w:val="24"/>
                <w:szCs w:val="24"/>
                <w:bdr w:val="none" w:sz="0" w:space="0" w:color="auto" w:frame="1"/>
                <w:shd w:val="clear" w:color="auto" w:fill="FFFFFF"/>
                <w:lang w:eastAsia="ru-RU"/>
              </w:rPr>
              <w:t xml:space="preserve"> от 65% до 79% мероприятий</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w:t>
            </w:r>
          </w:p>
        </w:tc>
      </w:tr>
      <w:tr w:rsidR="00871628" w:rsidRPr="00871628" w:rsidTr="007F7D50">
        <w:trPr>
          <w:trHeight w:val="825"/>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4. </w:t>
            </w:r>
            <w:proofErr w:type="gramStart"/>
            <w:r w:rsidRPr="00871628">
              <w:rPr>
                <w:rFonts w:eastAsia="Times New Roman" w:cs="Times New Roman"/>
                <w:bCs/>
                <w:color w:val="000000"/>
                <w:sz w:val="24"/>
                <w:szCs w:val="24"/>
                <w:bdr w:val="none" w:sz="0" w:space="0" w:color="auto" w:frame="1"/>
                <w:shd w:val="clear" w:color="auto" w:fill="FFFFFF"/>
                <w:lang w:eastAsia="ru-RU"/>
              </w:rPr>
              <w:t>Выполнены</w:t>
            </w:r>
            <w:proofErr w:type="gramEnd"/>
            <w:r w:rsidRPr="00871628">
              <w:rPr>
                <w:rFonts w:eastAsia="Times New Roman" w:cs="Times New Roman"/>
                <w:bCs/>
                <w:color w:val="000000"/>
                <w:sz w:val="24"/>
                <w:szCs w:val="24"/>
                <w:bdr w:val="none" w:sz="0" w:space="0" w:color="auto" w:frame="1"/>
                <w:shd w:val="clear" w:color="auto" w:fill="FFFFFF"/>
                <w:lang w:eastAsia="ru-RU"/>
              </w:rPr>
              <w:t xml:space="preserve"> менее 65% предусмотренных в Программе мероприятий</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0</w:t>
            </w:r>
          </w:p>
        </w:tc>
      </w:tr>
      <w:tr w:rsidR="00871628" w:rsidRPr="00871628" w:rsidTr="007F7D50">
        <w:trPr>
          <w:trHeight w:val="186"/>
        </w:trPr>
        <w:tc>
          <w:tcPr>
            <w:tcW w:w="540"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6</w:t>
            </w:r>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vertAlign w:val="subscript"/>
                <w:lang w:eastAsia="ru-RU"/>
              </w:rPr>
            </w:pPr>
            <w:r w:rsidRPr="00871628">
              <w:rPr>
                <w:rFonts w:eastAsia="Times New Roman" w:cs="Times New Roman"/>
                <w:bCs/>
                <w:color w:val="000000"/>
                <w:sz w:val="24"/>
                <w:szCs w:val="24"/>
                <w:bdr w:val="none" w:sz="0" w:space="0" w:color="auto" w:frame="1"/>
                <w:shd w:val="clear" w:color="auto" w:fill="FFFFFF"/>
                <w:lang w:eastAsia="ru-RU"/>
              </w:rPr>
              <w:t>Х</w:t>
            </w:r>
            <w:proofErr w:type="gramStart"/>
            <w:r w:rsidRPr="00871628">
              <w:rPr>
                <w:rFonts w:eastAsia="Times New Roman" w:cs="Times New Roman"/>
                <w:bCs/>
                <w:color w:val="000000"/>
                <w:sz w:val="24"/>
                <w:szCs w:val="24"/>
                <w:bdr w:val="none" w:sz="0" w:space="0" w:color="auto" w:frame="1"/>
                <w:shd w:val="clear" w:color="auto" w:fill="FFFFFF"/>
                <w:vertAlign w:val="subscript"/>
                <w:lang w:eastAsia="ru-RU"/>
              </w:rPr>
              <w:t>7</w:t>
            </w:r>
            <w:proofErr w:type="gramEnd"/>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val="en-US" w:eastAsia="ru-RU"/>
              </w:rPr>
              <w:t>Y</w:t>
            </w:r>
            <w:r w:rsidRPr="00871628">
              <w:rPr>
                <w:rFonts w:eastAsia="Times New Roman" w:cs="Times New Roman"/>
                <w:bCs/>
                <w:color w:val="000000"/>
                <w:sz w:val="24"/>
                <w:szCs w:val="24"/>
                <w:bdr w:val="none" w:sz="0" w:space="0" w:color="auto" w:frame="1"/>
                <w:shd w:val="clear" w:color="auto" w:fill="FFFFFF"/>
                <w:vertAlign w:val="subscript"/>
                <w:lang w:val="en-US" w:eastAsia="ru-RU"/>
              </w:rPr>
              <w:t>7</w:t>
            </w:r>
            <w:r w:rsidRPr="00871628">
              <w:rPr>
                <w:rFonts w:eastAsia="Times New Roman" w:cs="Times New Roman"/>
                <w:bCs/>
                <w:color w:val="000000"/>
                <w:sz w:val="24"/>
                <w:szCs w:val="24"/>
                <w:bdr w:val="none" w:sz="0" w:space="0" w:color="auto" w:frame="1"/>
                <w:shd w:val="clear" w:color="auto" w:fill="FFFFFF"/>
                <w:lang w:eastAsia="ru-RU"/>
              </w:rPr>
              <w:t xml:space="preserve"> = 0,1</w:t>
            </w:r>
          </w:p>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val="restart"/>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Достижение показателей эффективности (в зависимости от специфики Программы)</w:t>
            </w: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 Достигнуты 100% показателей эффективности</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10</w:t>
            </w:r>
          </w:p>
        </w:tc>
      </w:tr>
      <w:tr w:rsidR="00871628" w:rsidRPr="00871628" w:rsidTr="007F7D50">
        <w:trPr>
          <w:trHeight w:val="225"/>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val="en-US"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2. Достигнуты от 85% до 99% показателей эффективности</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6</w:t>
            </w:r>
          </w:p>
        </w:tc>
      </w:tr>
      <w:tr w:rsidR="00871628" w:rsidRPr="00871628" w:rsidTr="007F7D50">
        <w:trPr>
          <w:trHeight w:val="171"/>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val="en-US"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 Достигнуты от 50% до 84% показателей эффективности</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w:t>
            </w:r>
          </w:p>
        </w:tc>
      </w:tr>
      <w:tr w:rsidR="00871628" w:rsidRPr="00871628" w:rsidTr="007F7D50">
        <w:trPr>
          <w:trHeight w:val="210"/>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4. Представлены показатели эффективности, не установленные в утвержденной программе</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3</w:t>
            </w:r>
          </w:p>
        </w:tc>
      </w:tr>
      <w:tr w:rsidR="00871628" w:rsidRPr="00871628" w:rsidTr="007F7D50">
        <w:trPr>
          <w:trHeight w:val="426"/>
        </w:trPr>
        <w:tc>
          <w:tcPr>
            <w:tcW w:w="540"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5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592"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1743" w:type="dxa"/>
            <w:vMerge/>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p>
        </w:tc>
        <w:tc>
          <w:tcPr>
            <w:tcW w:w="3323"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5. Достигнуты менее 50% показателей эффективности либо показатели эффективности не предусмотрены</w:t>
            </w:r>
          </w:p>
        </w:tc>
        <w:tc>
          <w:tcPr>
            <w:tcW w:w="644" w:type="dxa"/>
          </w:tcPr>
          <w:p w:rsidR="00871628" w:rsidRPr="00871628" w:rsidRDefault="00871628" w:rsidP="00871628">
            <w:pPr>
              <w:textAlignment w:val="baseline"/>
              <w:rPr>
                <w:rFonts w:eastAsia="Times New Roman" w:cs="Times New Roman"/>
                <w:bCs/>
                <w:color w:val="000000"/>
                <w:sz w:val="24"/>
                <w:szCs w:val="24"/>
                <w:bdr w:val="none" w:sz="0" w:space="0" w:color="auto" w:frame="1"/>
                <w:shd w:val="clear" w:color="auto" w:fill="FFFFFF"/>
                <w:lang w:eastAsia="ru-RU"/>
              </w:rPr>
            </w:pPr>
            <w:r w:rsidRPr="00871628">
              <w:rPr>
                <w:rFonts w:eastAsia="Times New Roman" w:cs="Times New Roman"/>
                <w:bCs/>
                <w:color w:val="000000"/>
                <w:sz w:val="24"/>
                <w:szCs w:val="24"/>
                <w:bdr w:val="none" w:sz="0" w:space="0" w:color="auto" w:frame="1"/>
                <w:shd w:val="clear" w:color="auto" w:fill="FFFFFF"/>
                <w:lang w:eastAsia="ru-RU"/>
              </w:rPr>
              <w:t>0</w:t>
            </w:r>
          </w:p>
        </w:tc>
      </w:tr>
    </w:tbl>
    <w:p w:rsidR="00871628" w:rsidRPr="00871628" w:rsidRDefault="00871628" w:rsidP="00871628">
      <w:pPr>
        <w:textAlignment w:val="baseline"/>
        <w:rPr>
          <w:rFonts w:eastAsia="Times New Roman" w:cs="Times New Roman"/>
          <w:bCs/>
          <w:color w:val="000000"/>
          <w:szCs w:val="28"/>
          <w:bdr w:val="none" w:sz="0" w:space="0" w:color="auto" w:frame="1"/>
          <w:shd w:val="clear" w:color="auto" w:fill="FFFFFF"/>
          <w:lang w:eastAsia="ru-RU"/>
        </w:rPr>
      </w:pPr>
    </w:p>
    <w:p w:rsidR="00871628" w:rsidRPr="00871628" w:rsidRDefault="00871628" w:rsidP="00871628">
      <w:pPr>
        <w:jc w:val="center"/>
        <w:textAlignment w:val="baseline"/>
        <w:rPr>
          <w:rFonts w:eastAsia="Times New Roman" w:cs="Times New Roman"/>
          <w:b/>
          <w:bCs/>
          <w:color w:val="000000"/>
          <w:szCs w:val="28"/>
          <w:bdr w:val="none" w:sz="0" w:space="0" w:color="auto" w:frame="1"/>
          <w:shd w:val="clear" w:color="auto" w:fill="FFFFFF"/>
          <w:lang w:eastAsia="ru-RU"/>
        </w:rPr>
      </w:pPr>
      <w:r w:rsidRPr="00871628">
        <w:rPr>
          <w:rFonts w:eastAsia="Times New Roman" w:cs="Times New Roman"/>
          <w:b/>
          <w:bCs/>
          <w:color w:val="000000"/>
          <w:szCs w:val="28"/>
          <w:bdr w:val="none" w:sz="0" w:space="0" w:color="auto" w:frame="1"/>
          <w:shd w:val="clear" w:color="auto" w:fill="FFFFFF"/>
          <w:lang w:eastAsia="ru-RU"/>
        </w:rPr>
        <w:t>6. Механизм реализации программы</w:t>
      </w:r>
    </w:p>
    <w:p w:rsidR="00871628" w:rsidRPr="00871628" w:rsidRDefault="00871628" w:rsidP="00871628">
      <w:pPr>
        <w:jc w:val="center"/>
        <w:textAlignment w:val="baseline"/>
        <w:rPr>
          <w:rFonts w:eastAsia="Times New Roman" w:cs="Times New Roman"/>
          <w:b/>
          <w:bCs/>
          <w:color w:val="000000"/>
          <w:szCs w:val="28"/>
          <w:bdr w:val="none" w:sz="0" w:space="0" w:color="auto" w:frame="1"/>
          <w:shd w:val="clear" w:color="auto" w:fill="FFFFFF"/>
          <w:lang w:eastAsia="ru-RU"/>
        </w:rPr>
      </w:pPr>
    </w:p>
    <w:p w:rsidR="00871628" w:rsidRPr="00871628" w:rsidRDefault="00871628" w:rsidP="00871628">
      <w:pPr>
        <w:ind w:firstLine="709"/>
        <w:textAlignment w:val="baseline"/>
        <w:rPr>
          <w:rFonts w:eastAsia="Times New Roman" w:cs="Times New Roman"/>
          <w:szCs w:val="28"/>
          <w:lang w:eastAsia="ru-RU"/>
        </w:rPr>
      </w:pPr>
      <w:r w:rsidRPr="00871628">
        <w:rPr>
          <w:rFonts w:eastAsia="Times New Roman" w:cs="Times New Roman"/>
          <w:szCs w:val="28"/>
          <w:lang w:eastAsia="ru-RU"/>
        </w:rPr>
        <w:t>Реализация мероприятий программы позволит достичь следующих результатов, характеризующих развитие сельских территорий: улучшение жилищных условий и повышение уровня коммунального обустройства жилья в сельской местности; повышение уровня развития социальной инфраструктуры и инженерного обустройства сельских территорий;</w:t>
      </w:r>
    </w:p>
    <w:p w:rsidR="00871628" w:rsidRPr="00871628" w:rsidRDefault="00871628" w:rsidP="00871628">
      <w:pPr>
        <w:ind w:firstLine="709"/>
        <w:textAlignment w:val="baseline"/>
        <w:rPr>
          <w:rFonts w:eastAsia="Times New Roman" w:cs="Times New Roman"/>
          <w:szCs w:val="28"/>
          <w:lang w:eastAsia="ru-RU"/>
        </w:rPr>
      </w:pPr>
      <w:r w:rsidRPr="00871628">
        <w:rPr>
          <w:rFonts w:eastAsia="Times New Roman" w:cs="Times New Roman"/>
          <w:szCs w:val="28"/>
          <w:lang w:eastAsia="ru-RU"/>
        </w:rPr>
        <w:t>Основные результаты и эффективность реализации мероприятий программы выражаются в достижении уровня целевых показателей программы, а также общих показателей, характеризующих состояние отрасли сельского хозяйства, связанных с непосредственным вкладом трудовых ресурсов в объем произведенной продукции, в росте производительности труда, и, как следствие, повышении уровня среднемесячной начисленной заработной платы в сельском хозяйстве.</w:t>
      </w:r>
    </w:p>
    <w:p w:rsidR="00871628" w:rsidRPr="00871628" w:rsidRDefault="00871628" w:rsidP="00871628">
      <w:pPr>
        <w:textAlignment w:val="baseline"/>
        <w:rPr>
          <w:rFonts w:eastAsia="Times New Roman" w:cs="Times New Roman"/>
          <w:szCs w:val="28"/>
          <w:lang w:eastAsia="ru-RU"/>
        </w:rPr>
      </w:pPr>
    </w:p>
    <w:p w:rsidR="00871628" w:rsidRPr="00871628" w:rsidRDefault="00871628" w:rsidP="00871628">
      <w:pPr>
        <w:textAlignment w:val="baseline"/>
        <w:rPr>
          <w:rFonts w:eastAsia="Times New Roman" w:cs="Times New Roman"/>
          <w:szCs w:val="28"/>
          <w:lang w:eastAsia="ru-RU"/>
        </w:rPr>
      </w:pPr>
    </w:p>
    <w:p w:rsidR="00871628" w:rsidRPr="00871628" w:rsidRDefault="00871628" w:rsidP="00871628">
      <w:pPr>
        <w:textAlignment w:val="baseline"/>
        <w:rPr>
          <w:rFonts w:eastAsia="Times New Roman" w:cs="Times New Roman"/>
          <w:szCs w:val="28"/>
          <w:lang w:eastAsia="ru-RU"/>
        </w:rPr>
      </w:pPr>
    </w:p>
    <w:p w:rsidR="00871628" w:rsidRPr="00871628" w:rsidRDefault="00871628" w:rsidP="00871628">
      <w:pPr>
        <w:textAlignment w:val="baseline"/>
        <w:rPr>
          <w:rFonts w:eastAsia="Times New Roman" w:cs="Times New Roman"/>
          <w:szCs w:val="28"/>
          <w:lang w:eastAsia="ru-RU"/>
        </w:rPr>
      </w:pPr>
      <w:proofErr w:type="gramStart"/>
      <w:r w:rsidRPr="00871628">
        <w:rPr>
          <w:rFonts w:eastAsia="Times New Roman" w:cs="Times New Roman"/>
          <w:szCs w:val="28"/>
          <w:lang w:eastAsia="ru-RU"/>
        </w:rPr>
        <w:t>Исполняющий</w:t>
      </w:r>
      <w:proofErr w:type="gramEnd"/>
      <w:r w:rsidRPr="00871628">
        <w:rPr>
          <w:rFonts w:eastAsia="Times New Roman" w:cs="Times New Roman"/>
          <w:szCs w:val="28"/>
          <w:lang w:eastAsia="ru-RU"/>
        </w:rPr>
        <w:t xml:space="preserve"> обязанности главы</w:t>
      </w:r>
    </w:p>
    <w:p w:rsidR="00871628" w:rsidRPr="00871628" w:rsidRDefault="00871628" w:rsidP="00871628">
      <w:pPr>
        <w:textAlignment w:val="baseline"/>
        <w:rPr>
          <w:rFonts w:eastAsia="Times New Roman" w:cs="Times New Roman"/>
          <w:szCs w:val="28"/>
          <w:lang w:eastAsia="ru-RU"/>
        </w:rPr>
      </w:pPr>
      <w:r w:rsidRPr="00871628">
        <w:rPr>
          <w:rFonts w:eastAsia="Times New Roman" w:cs="Times New Roman"/>
          <w:szCs w:val="28"/>
          <w:lang w:eastAsia="ru-RU"/>
        </w:rPr>
        <w:t>Переясловского сельского поселения</w:t>
      </w:r>
    </w:p>
    <w:p w:rsidR="009A6120" w:rsidRPr="00AF26D3" w:rsidRDefault="00871628" w:rsidP="00AF26D3">
      <w:pPr>
        <w:tabs>
          <w:tab w:val="right" w:pos="9639"/>
        </w:tabs>
        <w:textAlignment w:val="baseline"/>
        <w:rPr>
          <w:rFonts w:eastAsia="Times New Roman" w:cs="Times New Roman"/>
          <w:b/>
          <w:bCs/>
          <w:color w:val="000000"/>
          <w:szCs w:val="28"/>
          <w:bdr w:val="none" w:sz="0" w:space="0" w:color="auto" w:frame="1"/>
          <w:shd w:val="clear" w:color="auto" w:fill="FFFFFF"/>
          <w:lang w:eastAsia="ru-RU"/>
        </w:rPr>
      </w:pPr>
      <w:r w:rsidRPr="00871628">
        <w:rPr>
          <w:rFonts w:eastAsia="Times New Roman" w:cs="Times New Roman"/>
          <w:szCs w:val="28"/>
          <w:lang w:eastAsia="ru-RU"/>
        </w:rPr>
        <w:t>Брюховецкого района</w:t>
      </w:r>
      <w:r w:rsidRPr="00871628">
        <w:rPr>
          <w:rFonts w:eastAsia="Times New Roman" w:cs="Times New Roman"/>
          <w:szCs w:val="28"/>
          <w:lang w:eastAsia="ru-RU"/>
        </w:rPr>
        <w:tab/>
        <w:t>О.А. Компаниец</w:t>
      </w:r>
      <w:bookmarkStart w:id="0" w:name="_GoBack"/>
      <w:bookmarkEnd w:id="0"/>
    </w:p>
    <w:sectPr w:rsidR="009A6120" w:rsidRPr="00AF26D3" w:rsidSect="003A69EC">
      <w:headerReference w:type="even" r:id="rId7"/>
      <w:headerReference w:type="default" r:id="rId8"/>
      <w:footerReference w:type="even"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EC" w:rsidRDefault="003050EC">
      <w:r>
        <w:separator/>
      </w:r>
    </w:p>
  </w:endnote>
  <w:endnote w:type="continuationSeparator" w:id="0">
    <w:p w:rsidR="003050EC" w:rsidRDefault="0030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29" w:rsidRDefault="008716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E47029" w:rsidRDefault="003050E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EC" w:rsidRDefault="003050EC">
      <w:r>
        <w:separator/>
      </w:r>
    </w:p>
  </w:footnote>
  <w:footnote w:type="continuationSeparator" w:id="0">
    <w:p w:rsidR="003050EC" w:rsidRDefault="00305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29" w:rsidRDefault="0087162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rsidR="00E47029" w:rsidRDefault="003050E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29" w:rsidRDefault="00871628" w:rsidP="00BC7DA4">
    <w:pPr>
      <w:pStyle w:val="a6"/>
      <w:jc w:val="center"/>
    </w:pPr>
    <w:r>
      <w:fldChar w:fldCharType="begin"/>
    </w:r>
    <w:r>
      <w:instrText>PAGE   \* MERGEFORMAT</w:instrText>
    </w:r>
    <w:r>
      <w:fldChar w:fldCharType="separate"/>
    </w:r>
    <w:r w:rsidR="00AF26D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28"/>
    <w:rsid w:val="003050EC"/>
    <w:rsid w:val="00871628"/>
    <w:rsid w:val="008F05AA"/>
    <w:rsid w:val="009A6120"/>
    <w:rsid w:val="00AF2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71628"/>
    <w:pPr>
      <w:tabs>
        <w:tab w:val="center" w:pos="4677"/>
        <w:tab w:val="right" w:pos="9355"/>
      </w:tabs>
      <w:jc w:val="left"/>
    </w:pPr>
    <w:rPr>
      <w:rFonts w:eastAsia="Times New Roman" w:cs="Times New Roman"/>
      <w:sz w:val="24"/>
      <w:szCs w:val="24"/>
      <w:lang w:eastAsia="ru-RU"/>
    </w:rPr>
  </w:style>
  <w:style w:type="character" w:customStyle="1" w:styleId="a4">
    <w:name w:val="Нижний колонтитул Знак"/>
    <w:basedOn w:val="a0"/>
    <w:link w:val="a3"/>
    <w:semiHidden/>
    <w:rsid w:val="00871628"/>
    <w:rPr>
      <w:rFonts w:eastAsia="Times New Roman" w:cs="Times New Roman"/>
      <w:sz w:val="24"/>
      <w:szCs w:val="24"/>
      <w:lang w:eastAsia="ru-RU"/>
    </w:rPr>
  </w:style>
  <w:style w:type="character" w:styleId="a5">
    <w:name w:val="page number"/>
    <w:basedOn w:val="a0"/>
    <w:semiHidden/>
    <w:rsid w:val="00871628"/>
  </w:style>
  <w:style w:type="paragraph" w:styleId="a6">
    <w:name w:val="header"/>
    <w:basedOn w:val="a"/>
    <w:link w:val="a7"/>
    <w:uiPriority w:val="99"/>
    <w:rsid w:val="00871628"/>
    <w:pPr>
      <w:tabs>
        <w:tab w:val="center" w:pos="4677"/>
        <w:tab w:val="right" w:pos="9355"/>
      </w:tabs>
      <w:jc w:val="left"/>
    </w:pPr>
    <w:rPr>
      <w:rFonts w:eastAsia="Times New Roman" w:cs="Times New Roman"/>
      <w:sz w:val="24"/>
      <w:szCs w:val="24"/>
      <w:lang w:eastAsia="ru-RU"/>
    </w:rPr>
  </w:style>
  <w:style w:type="character" w:customStyle="1" w:styleId="a7">
    <w:name w:val="Верхний колонтитул Знак"/>
    <w:basedOn w:val="a0"/>
    <w:link w:val="a6"/>
    <w:uiPriority w:val="99"/>
    <w:rsid w:val="00871628"/>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71628"/>
    <w:pPr>
      <w:tabs>
        <w:tab w:val="center" w:pos="4677"/>
        <w:tab w:val="right" w:pos="9355"/>
      </w:tabs>
      <w:jc w:val="left"/>
    </w:pPr>
    <w:rPr>
      <w:rFonts w:eastAsia="Times New Roman" w:cs="Times New Roman"/>
      <w:sz w:val="24"/>
      <w:szCs w:val="24"/>
      <w:lang w:eastAsia="ru-RU"/>
    </w:rPr>
  </w:style>
  <w:style w:type="character" w:customStyle="1" w:styleId="a4">
    <w:name w:val="Нижний колонтитул Знак"/>
    <w:basedOn w:val="a0"/>
    <w:link w:val="a3"/>
    <w:semiHidden/>
    <w:rsid w:val="00871628"/>
    <w:rPr>
      <w:rFonts w:eastAsia="Times New Roman" w:cs="Times New Roman"/>
      <w:sz w:val="24"/>
      <w:szCs w:val="24"/>
      <w:lang w:eastAsia="ru-RU"/>
    </w:rPr>
  </w:style>
  <w:style w:type="character" w:styleId="a5">
    <w:name w:val="page number"/>
    <w:basedOn w:val="a0"/>
    <w:semiHidden/>
    <w:rsid w:val="00871628"/>
  </w:style>
  <w:style w:type="paragraph" w:styleId="a6">
    <w:name w:val="header"/>
    <w:basedOn w:val="a"/>
    <w:link w:val="a7"/>
    <w:uiPriority w:val="99"/>
    <w:rsid w:val="00871628"/>
    <w:pPr>
      <w:tabs>
        <w:tab w:val="center" w:pos="4677"/>
        <w:tab w:val="right" w:pos="9355"/>
      </w:tabs>
      <w:jc w:val="left"/>
    </w:pPr>
    <w:rPr>
      <w:rFonts w:eastAsia="Times New Roman" w:cs="Times New Roman"/>
      <w:sz w:val="24"/>
      <w:szCs w:val="24"/>
      <w:lang w:eastAsia="ru-RU"/>
    </w:rPr>
  </w:style>
  <w:style w:type="character" w:customStyle="1" w:styleId="a7">
    <w:name w:val="Верхний колонтитул Знак"/>
    <w:basedOn w:val="a0"/>
    <w:link w:val="a6"/>
    <w:uiPriority w:val="99"/>
    <w:rsid w:val="00871628"/>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2300</Words>
  <Characters>13112</Characters>
  <Application>Microsoft Office Word</Application>
  <DocSecurity>0</DocSecurity>
  <Lines>109</Lines>
  <Paragraphs>30</Paragraphs>
  <ScaleCrop>false</ScaleCrop>
  <Company>Curnos™</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3</cp:revision>
  <dcterms:created xsi:type="dcterms:W3CDTF">2022-08-30T06:47:00Z</dcterms:created>
  <dcterms:modified xsi:type="dcterms:W3CDTF">2023-11-16T06:00:00Z</dcterms:modified>
</cp:coreProperties>
</file>