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6E" w:rsidRDefault="00BB4C6E" w:rsidP="00BB4C6E">
      <w:pPr>
        <w:ind w:firstLine="5103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78B8">
        <w:rPr>
          <w:sz w:val="28"/>
          <w:szCs w:val="28"/>
        </w:rPr>
        <w:t>11.10.2021</w:t>
      </w:r>
      <w:r w:rsidR="00E1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178B8">
        <w:rPr>
          <w:sz w:val="28"/>
          <w:szCs w:val="28"/>
        </w:rPr>
        <w:t>109</w:t>
      </w: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jc w:val="center"/>
        <w:rPr>
          <w:b/>
          <w:sz w:val="28"/>
          <w:szCs w:val="28"/>
        </w:rPr>
      </w:pPr>
      <w:r w:rsidRPr="00A674DC">
        <w:rPr>
          <w:b/>
          <w:sz w:val="28"/>
          <w:szCs w:val="28"/>
        </w:rPr>
        <w:t xml:space="preserve">Основные направления бюджетной и налоговой политики </w:t>
      </w:r>
    </w:p>
    <w:p w:rsidR="00BB4C6E" w:rsidRDefault="00BB4C6E" w:rsidP="00BB4C6E">
      <w:pPr>
        <w:jc w:val="center"/>
        <w:rPr>
          <w:b/>
          <w:sz w:val="28"/>
          <w:szCs w:val="28"/>
        </w:rPr>
      </w:pPr>
      <w:r w:rsidRPr="00A674DC">
        <w:rPr>
          <w:b/>
          <w:sz w:val="28"/>
          <w:szCs w:val="28"/>
        </w:rPr>
        <w:t xml:space="preserve">Переясловского сельского поселения на </w:t>
      </w:r>
      <w:r>
        <w:rPr>
          <w:b/>
          <w:sz w:val="28"/>
          <w:szCs w:val="28"/>
        </w:rPr>
        <w:t>20</w:t>
      </w:r>
      <w:r w:rsidR="00DD5EFB">
        <w:rPr>
          <w:b/>
          <w:sz w:val="28"/>
          <w:szCs w:val="28"/>
        </w:rPr>
        <w:t>2</w:t>
      </w:r>
      <w:r w:rsidR="00B143A1">
        <w:rPr>
          <w:b/>
          <w:sz w:val="28"/>
          <w:szCs w:val="28"/>
        </w:rPr>
        <w:t>2</w:t>
      </w:r>
      <w:r w:rsidRPr="00A674DC">
        <w:rPr>
          <w:b/>
          <w:sz w:val="28"/>
          <w:szCs w:val="28"/>
        </w:rPr>
        <w:t xml:space="preserve"> год</w:t>
      </w: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1.Общие положения</w:t>
      </w: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Переясловского сельского поселения определяет основные ориентиры на 20</w:t>
      </w:r>
      <w:r w:rsidR="00FB7B01">
        <w:rPr>
          <w:sz w:val="28"/>
          <w:szCs w:val="28"/>
        </w:rPr>
        <w:t>2</w:t>
      </w:r>
      <w:r w:rsidR="00B143A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направлена на обеспечение дальнейшего роста экономического потенциала Переясловского сельского поселения, достижение конкретных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значимых результатов, а так же на совершенствование налогообложения и управления финансовыми ресурсами Переясловского сельского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разработаны в соответствии с требованиями Бюджетного кодекса Российской Федерации, Положением о бюджетном процессе Переясловского сельского поселения, с учетом приоритетов сформулированных Президентом Российской Федерации в Бюджетном послании Федеральному Собранию Российской Федерации от 13 июня 2013 года «О бюджетной политики в 20</w:t>
      </w:r>
      <w:r w:rsidR="00B143A1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FF6F89">
        <w:rPr>
          <w:sz w:val="28"/>
          <w:szCs w:val="28"/>
        </w:rPr>
        <w:t>2</w:t>
      </w:r>
      <w:r w:rsidR="00B143A1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годах», а также послания главы администрации (губернатора) Краснодарского края депутатам Законодательного собрания Краснодарского края от 27 февраля 2013</w:t>
      </w:r>
      <w:proofErr w:type="gramEnd"/>
      <w:r>
        <w:rPr>
          <w:sz w:val="28"/>
          <w:szCs w:val="28"/>
        </w:rPr>
        <w:t xml:space="preserve"> года.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</w:p>
    <w:p w:rsidR="00BB4C6E" w:rsidRPr="00413325" w:rsidRDefault="00BB4C6E" w:rsidP="00BB4C6E">
      <w:pPr>
        <w:ind w:firstLine="708"/>
        <w:jc w:val="center"/>
        <w:rPr>
          <w:b/>
          <w:sz w:val="28"/>
          <w:szCs w:val="28"/>
        </w:rPr>
      </w:pPr>
      <w:r w:rsidRPr="00413325">
        <w:rPr>
          <w:b/>
          <w:sz w:val="28"/>
          <w:szCs w:val="28"/>
          <w:lang w:val="en-US"/>
        </w:rPr>
        <w:t>II</w:t>
      </w:r>
      <w:r w:rsidRPr="00413325">
        <w:rPr>
          <w:b/>
          <w:sz w:val="28"/>
          <w:szCs w:val="28"/>
        </w:rPr>
        <w:t>. Основные результаты бюджетной политики за 9 месяцев 20</w:t>
      </w:r>
      <w:r w:rsidR="00FB7B01" w:rsidRPr="00413325">
        <w:rPr>
          <w:b/>
          <w:sz w:val="28"/>
          <w:szCs w:val="28"/>
        </w:rPr>
        <w:t>2</w:t>
      </w:r>
      <w:r w:rsidR="00B143A1" w:rsidRPr="00413325">
        <w:rPr>
          <w:b/>
          <w:sz w:val="28"/>
          <w:szCs w:val="28"/>
        </w:rPr>
        <w:t>1</w:t>
      </w:r>
      <w:r w:rsidRPr="00413325">
        <w:rPr>
          <w:b/>
          <w:sz w:val="28"/>
          <w:szCs w:val="28"/>
        </w:rPr>
        <w:t xml:space="preserve"> года</w:t>
      </w:r>
    </w:p>
    <w:p w:rsidR="00BB4C6E" w:rsidRPr="00413325" w:rsidRDefault="00BB4C6E" w:rsidP="00BB4C6E">
      <w:pPr>
        <w:ind w:firstLine="708"/>
        <w:jc w:val="center"/>
        <w:rPr>
          <w:b/>
          <w:sz w:val="28"/>
          <w:szCs w:val="28"/>
        </w:rPr>
      </w:pPr>
    </w:p>
    <w:p w:rsidR="00BB4C6E" w:rsidRPr="00413325" w:rsidRDefault="00BB4C6E" w:rsidP="00BB4C6E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t>Задачи</w:t>
      </w:r>
      <w:proofErr w:type="gramStart"/>
      <w:r w:rsidRPr="00413325">
        <w:rPr>
          <w:sz w:val="28"/>
          <w:szCs w:val="28"/>
        </w:rPr>
        <w:t xml:space="preserve"> ,</w:t>
      </w:r>
      <w:proofErr w:type="gramEnd"/>
      <w:r w:rsidRPr="00413325">
        <w:rPr>
          <w:sz w:val="28"/>
          <w:szCs w:val="28"/>
        </w:rPr>
        <w:t xml:space="preserve">поставленные в предыдущей бюджетной и налоговой политики, в целом последовательно реализовывается. При проведении </w:t>
      </w:r>
      <w:proofErr w:type="gramStart"/>
      <w:r w:rsidRPr="00413325">
        <w:rPr>
          <w:sz w:val="28"/>
          <w:szCs w:val="28"/>
        </w:rPr>
        <w:t>бюджетной</w:t>
      </w:r>
      <w:proofErr w:type="gramEnd"/>
      <w:r w:rsidRPr="00413325">
        <w:rPr>
          <w:sz w:val="28"/>
          <w:szCs w:val="28"/>
        </w:rPr>
        <w:t xml:space="preserve"> политики приоритетами администрации Переясловского сельского поселения были: мобилизация собственных доходов на основе экономического роста и развития налогового потенциала, первоочередное максимальное удовлетворение текущих потребностей бюджетной сферы, повышение ответственности за нарушение бюджетного законодательства.</w:t>
      </w:r>
    </w:p>
    <w:p w:rsidR="00413325" w:rsidRPr="00413325" w:rsidRDefault="00413325" w:rsidP="00413325">
      <w:pPr>
        <w:ind w:firstLine="709"/>
        <w:jc w:val="both"/>
        <w:rPr>
          <w:b/>
          <w:sz w:val="28"/>
          <w:szCs w:val="28"/>
        </w:rPr>
      </w:pPr>
      <w:r w:rsidRPr="00413325">
        <w:rPr>
          <w:sz w:val="28"/>
          <w:szCs w:val="28"/>
        </w:rPr>
        <w:t xml:space="preserve">За 9 месяцев 2021 года общий объем доходов местного бюджета составил 39 448,8 тыс. рублей или 59,2 к уточненной годовой бюджетной росписи 2021 года и 191,7% к фактическому исполнению  за 9 месяцев 2020 года. </w:t>
      </w:r>
    </w:p>
    <w:p w:rsidR="00413325" w:rsidRPr="00413325" w:rsidRDefault="00413325" w:rsidP="00413325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t>Доходы местного бюджета без учета безвозмездных поступлений составили 6 906,2 тыс. рублей или 33,2% к уточненной бюджетной росписи и 66,7% к фактическому исполнению  за 9 месяцев 2020 года.</w:t>
      </w:r>
    </w:p>
    <w:p w:rsidR="00BB4C6E" w:rsidRPr="00413325" w:rsidRDefault="00BB4C6E" w:rsidP="00BB4C6E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lastRenderedPageBreak/>
        <w:t>Для получения наилучших показателей доходной части местного бюджета постоянно ведется кропотливая и слаженная работа администрации Переясловского сельского поселения, налоговых, правоохранительных и других контролирующих органов Брюховецкого района в этом направлении.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t>Бюджетная политика в области расходов, как и в предыдущие годы, направлена на финансовое обеспечение социально-экономических задач Переясловского сельского поселения Брюховецкого района. Выполняются бюджетные обязательства по основным статьям расходов в культуре, социальном обеспечении, физической культуре и спорту. Проводится поэтапное сокращение расходов на содержание органов местного самоуправления.</w:t>
      </w:r>
    </w:p>
    <w:p w:rsidR="00BB4C6E" w:rsidRDefault="00BB4C6E" w:rsidP="00BB4C6E">
      <w:pPr>
        <w:tabs>
          <w:tab w:val="left" w:pos="720"/>
        </w:tabs>
        <w:spacing w:line="288" w:lineRule="auto"/>
        <w:ind w:firstLine="709"/>
        <w:jc w:val="both"/>
        <w:rPr>
          <w:sz w:val="28"/>
          <w:szCs w:val="28"/>
        </w:rPr>
      </w:pPr>
    </w:p>
    <w:p w:rsidR="00BB4C6E" w:rsidRDefault="00BB4C6E" w:rsidP="00BB4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4413D">
        <w:rPr>
          <w:b/>
          <w:sz w:val="28"/>
          <w:szCs w:val="28"/>
        </w:rPr>
        <w:t xml:space="preserve">. </w:t>
      </w:r>
      <w:r w:rsidRPr="00D74C19">
        <w:rPr>
          <w:b/>
          <w:sz w:val="28"/>
          <w:szCs w:val="28"/>
        </w:rPr>
        <w:t>Основные направления налоговой</w:t>
      </w:r>
      <w:r>
        <w:rPr>
          <w:b/>
          <w:sz w:val="28"/>
          <w:szCs w:val="28"/>
        </w:rPr>
        <w:t xml:space="preserve"> и бюджетной </w:t>
      </w:r>
      <w:r w:rsidRPr="00D74C19">
        <w:rPr>
          <w:b/>
          <w:sz w:val="28"/>
          <w:szCs w:val="28"/>
        </w:rPr>
        <w:t xml:space="preserve">политики </w:t>
      </w:r>
      <w:r>
        <w:rPr>
          <w:b/>
          <w:sz w:val="28"/>
          <w:szCs w:val="28"/>
        </w:rPr>
        <w:t>в формировании доходов бюджета Переясловского сельского поселения</w:t>
      </w:r>
    </w:p>
    <w:p w:rsidR="00BB4C6E" w:rsidRPr="00D74C19" w:rsidRDefault="00BB4C6E" w:rsidP="00BB4C6E">
      <w:pPr>
        <w:jc w:val="center"/>
        <w:rPr>
          <w:b/>
          <w:sz w:val="28"/>
          <w:szCs w:val="28"/>
        </w:rPr>
      </w:pPr>
      <w:r w:rsidRPr="00D74C1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FB7B01">
        <w:rPr>
          <w:b/>
          <w:sz w:val="28"/>
          <w:szCs w:val="28"/>
        </w:rPr>
        <w:t>2</w:t>
      </w:r>
      <w:r w:rsidR="00B143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B4C6E" w:rsidRDefault="00BB4C6E" w:rsidP="00BB4C6E">
      <w:pPr>
        <w:jc w:val="both"/>
        <w:rPr>
          <w:sz w:val="28"/>
          <w:szCs w:val="28"/>
        </w:rPr>
      </w:pP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налоговой политики Переясловского сельского поселения на 20</w:t>
      </w:r>
      <w:r w:rsidR="00DD5EFB">
        <w:rPr>
          <w:sz w:val="28"/>
          <w:szCs w:val="28"/>
        </w:rPr>
        <w:t>2</w:t>
      </w:r>
      <w:r w:rsidR="00B143A1">
        <w:rPr>
          <w:sz w:val="28"/>
          <w:szCs w:val="28"/>
        </w:rPr>
        <w:t>2</w:t>
      </w:r>
      <w:r>
        <w:rPr>
          <w:sz w:val="28"/>
          <w:szCs w:val="28"/>
        </w:rPr>
        <w:t xml:space="preserve"> год являются, реализация мер, направленных на увеличение доходного потенциала налоговой системы и повышение уровня собственных доходов бюджета поселения (бюджета Переясловского сельского поселения).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по стабильному поступлению доходов в бюджет будет обеспеченно за счет роста поступлений налоговых и неналоговых доходов.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роста поступлений в бюджет должно стать повышение качества налогового администрирования. Для этого необходимо постоянно проводить работу совместно с налоговой службой, для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достоверностью налоговой базы с фонда оплаты труда. Это будет способствовать не только выявлению резервов роста налога на доходы физических лиц, но и являться основой роста реальных доходов налогоплательщиков. Продолжить работу Межведомственной комиссии при администрации Переясловского сельского поселения по налоговой политике, что позволит снизить имеющуюся недоимку по платежам в местный бюджет, а так же выявить резервы налогообложения.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получения дополнительных доходов потребуется принятие мер, направленных на эффективное управление и распоряжение в сфере имущественных и земельных отношений на территории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на территории поселения сложилась крайне тяжелая ситуация. В 2012 году прекратило свое действие сельскохозяйственное предприятие ООО «Заря»</w:t>
      </w:r>
      <w:r w:rsidR="00B143A1">
        <w:rPr>
          <w:sz w:val="28"/>
          <w:szCs w:val="28"/>
        </w:rPr>
        <w:t xml:space="preserve">, в 2021 году перерегистрировалось ООО «АПК Кубань-Агро» в </w:t>
      </w:r>
      <w:proofErr w:type="gramStart"/>
      <w:r w:rsidR="00B143A1">
        <w:rPr>
          <w:sz w:val="28"/>
          <w:szCs w:val="28"/>
        </w:rPr>
        <w:t>с</w:t>
      </w:r>
      <w:proofErr w:type="gramEnd"/>
      <w:r w:rsidR="00B143A1">
        <w:rPr>
          <w:sz w:val="28"/>
          <w:szCs w:val="28"/>
        </w:rPr>
        <w:t>. Свободное.</w:t>
      </w:r>
      <w:r>
        <w:rPr>
          <w:sz w:val="28"/>
          <w:szCs w:val="28"/>
        </w:rPr>
        <w:t xml:space="preserve"> В связи с этим в среднесрочной перспективе прогнозируется уменьшение поступления в местный бюджет </w:t>
      </w:r>
      <w:r w:rsidR="00F82183">
        <w:rPr>
          <w:sz w:val="28"/>
          <w:szCs w:val="28"/>
        </w:rPr>
        <w:t xml:space="preserve">НДФЛ </w:t>
      </w:r>
      <w:r w:rsidR="00B143A1">
        <w:rPr>
          <w:sz w:val="28"/>
          <w:szCs w:val="28"/>
        </w:rPr>
        <w:t>с з/</w:t>
      </w:r>
      <w:proofErr w:type="gramStart"/>
      <w:r w:rsidR="00B143A1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а также единого сельскохозяйственного налога. Но, не смотря на сложившуюся ситуации, необходимо обеспечить полноту поступления в бюджет поселения земельного налога, путем усиления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земельных участков.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Так же необходимо повысить эффективное управление муниципальной собственностью, более рационально использовать имеющееся имущество и обеспечить полноту поступления в местный бюджет доходов от продажи находящегося в муниципальной собственности имущества, что позволит увеличить доходную част бюджета поселения.</w:t>
      </w:r>
      <w:proofErr w:type="gramEnd"/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увеличение доходной части местного бюджета позволит администрации Переясловского сельского поселения успешнее и полнее решать вопросы местного значения, развивать сельское хозяйство, что в свою очередь, положительно повлияет на повышение уровня жизни населения Переясловского сельского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Ключевой задачей бюджетной политики является повышение эффективности бюджетных расходов на очередной финансовый год.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по повышению эффективности бюджетных расходов на 20</w:t>
      </w:r>
      <w:r w:rsidR="00DD5EFB">
        <w:rPr>
          <w:sz w:val="28"/>
          <w:szCs w:val="28"/>
        </w:rPr>
        <w:t>2</w:t>
      </w:r>
      <w:r w:rsidR="00B143A1">
        <w:rPr>
          <w:sz w:val="28"/>
          <w:szCs w:val="28"/>
        </w:rPr>
        <w:t>2</w:t>
      </w:r>
      <w:r w:rsidR="00576D1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будут являться следующие задачи: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значимости, что позволит обеспечить сбалансированность местного бюджета и не допустит искусственного увеличения количества принимаемых обязательств, которые будут препятствовать составлению и выбору наиболее эффективного направления использования бюджетных средств;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участие, исходя из возможности местного бюджета, в реализации программ и мероприятий,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из краевого бюджета;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роли среднесрочного финансового планирования;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прозрачности и эффективности закупок для муниципальных нужд;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систем действенного финансового контроля за эффективным и целенаправленным исполь</w:t>
      </w:r>
      <w:r w:rsidR="00576D1D">
        <w:rPr>
          <w:sz w:val="28"/>
          <w:szCs w:val="28"/>
        </w:rPr>
        <w:t>зованием муниципальных ресурсов;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закрепленного бюджетным законодательством ограничения предельных размеров муниципального долга и дефицита местного бюджета, а также расходов на обслуживание долга.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предыдущие годы, особое внимание будет уделено обеспечению текущих расходов в основных социальных отраслях: культура, физкультура и спорт, развитие и поддержка жилищно-коммунального хозяйства. Расходы местного бюджета по этим отраслям будут дополнены субвенциями и субсидиями из краевого бюджета.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расходах местного бюджета в полном объеме будут предусмотрены ассигнования на заработную плату работников бюджетной сферы, установление социальных доплат </w:t>
      </w:r>
      <w:r w:rsidR="00576D1D">
        <w:rPr>
          <w:sz w:val="28"/>
          <w:szCs w:val="28"/>
        </w:rPr>
        <w:t>и надбавок отдельным категориям</w:t>
      </w:r>
      <w:r>
        <w:rPr>
          <w:sz w:val="28"/>
          <w:szCs w:val="28"/>
        </w:rPr>
        <w:t xml:space="preserve"> таких работников.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Последовательная реализация бюджетной политики Переясловского сельского поселения должна способствовать оживлению всех секторов экономики и, соответственно, расширению налогооблагаемой базы, что позволит увеличить бюджетные ассигнования на социальные нужды в реальном выражении.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политика должна способствовать повышению качества и доступности бюджетных услуг, эффективности управления муниципальными финансами, переориентации деятельности главных распорядителей бюджетных средств на достижение конечных и измеримых результатов, что полностью укладывается в русло положений Бюджетного послания Президента Российской Федерации на 20</w:t>
      </w:r>
      <w:r w:rsidR="00B143A1">
        <w:rPr>
          <w:sz w:val="28"/>
          <w:szCs w:val="28"/>
        </w:rPr>
        <w:t>22-</w:t>
      </w:r>
      <w:r>
        <w:rPr>
          <w:sz w:val="28"/>
          <w:szCs w:val="28"/>
        </w:rPr>
        <w:t>20</w:t>
      </w:r>
      <w:r w:rsidR="00576D1D">
        <w:rPr>
          <w:sz w:val="28"/>
          <w:szCs w:val="28"/>
        </w:rPr>
        <w:t>2</w:t>
      </w:r>
      <w:r w:rsidR="00B143A1">
        <w:rPr>
          <w:sz w:val="28"/>
          <w:szCs w:val="28"/>
        </w:rPr>
        <w:t>4</w:t>
      </w:r>
      <w:r>
        <w:rPr>
          <w:sz w:val="28"/>
          <w:szCs w:val="28"/>
        </w:rPr>
        <w:t xml:space="preserve"> годы.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Законодательное разграничение расходных и доходных полномочий между органами государственной власти и органами местного самоуправления создаст условия для дальнейшего совершенствования среднесрочного планирования.</w:t>
      </w:r>
    </w:p>
    <w:p w:rsidR="00BB4C6E" w:rsidRDefault="00BB4C6E" w:rsidP="00BB4C6E">
      <w:pPr>
        <w:ind w:firstLine="708"/>
        <w:jc w:val="both"/>
        <w:rPr>
          <w:sz w:val="28"/>
          <w:szCs w:val="28"/>
        </w:rPr>
      </w:pPr>
    </w:p>
    <w:p w:rsidR="00BB4C6E" w:rsidRPr="00961BC0" w:rsidRDefault="00BB4C6E" w:rsidP="00BB4C6E">
      <w:pPr>
        <w:ind w:firstLine="708"/>
        <w:jc w:val="center"/>
        <w:rPr>
          <w:b/>
          <w:sz w:val="28"/>
          <w:szCs w:val="28"/>
        </w:rPr>
      </w:pPr>
      <w:r w:rsidRPr="00961BC0">
        <w:rPr>
          <w:b/>
          <w:sz w:val="28"/>
          <w:szCs w:val="28"/>
          <w:lang w:val="en-US"/>
        </w:rPr>
        <w:t>IV</w:t>
      </w:r>
      <w:r w:rsidRPr="00961BC0">
        <w:rPr>
          <w:b/>
          <w:sz w:val="28"/>
          <w:szCs w:val="28"/>
        </w:rPr>
        <w:t xml:space="preserve">.Основные направления и приоритеты бюджетной политики в повышении результативности бюджетных расходов в </w:t>
      </w:r>
      <w:r>
        <w:rPr>
          <w:b/>
          <w:sz w:val="28"/>
          <w:szCs w:val="28"/>
        </w:rPr>
        <w:t>20</w:t>
      </w:r>
      <w:r w:rsidR="00DD5EFB">
        <w:rPr>
          <w:b/>
          <w:sz w:val="28"/>
          <w:szCs w:val="28"/>
        </w:rPr>
        <w:t>2</w:t>
      </w:r>
      <w:r w:rsidR="00B143A1">
        <w:rPr>
          <w:b/>
          <w:sz w:val="28"/>
          <w:szCs w:val="28"/>
        </w:rPr>
        <w:t>2</w:t>
      </w:r>
      <w:r w:rsidRPr="00961BC0">
        <w:rPr>
          <w:b/>
          <w:sz w:val="28"/>
          <w:szCs w:val="28"/>
        </w:rPr>
        <w:t xml:space="preserve"> году</w:t>
      </w:r>
    </w:p>
    <w:p w:rsidR="00BB4C6E" w:rsidRDefault="00BB4C6E" w:rsidP="00BB4C6E">
      <w:pPr>
        <w:ind w:firstLine="708"/>
        <w:jc w:val="both"/>
        <w:rPr>
          <w:sz w:val="28"/>
          <w:szCs w:val="28"/>
        </w:rPr>
      </w:pP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приоритетом бюджетной политики на очередной финансовый год и гарантированное исполнение бюджетных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исходя из муниципальных п</w:t>
      </w:r>
      <w:r w:rsidR="00576D1D">
        <w:rPr>
          <w:sz w:val="28"/>
          <w:szCs w:val="28"/>
        </w:rPr>
        <w:t>риоритетов</w:t>
      </w:r>
      <w:r>
        <w:rPr>
          <w:sz w:val="28"/>
          <w:szCs w:val="28"/>
        </w:rPr>
        <w:t>,</w:t>
      </w:r>
      <w:r w:rsidR="00576D1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улучшение качества жизни за счет обеспечения граждан доступными и качест</w:t>
      </w:r>
      <w:r w:rsidR="00576D1D">
        <w:rPr>
          <w:sz w:val="28"/>
          <w:szCs w:val="28"/>
        </w:rPr>
        <w:t>венными муниципальными услугами</w:t>
      </w:r>
      <w:r>
        <w:rPr>
          <w:sz w:val="28"/>
          <w:szCs w:val="28"/>
        </w:rPr>
        <w:t>,</w:t>
      </w:r>
      <w:r w:rsidR="00576D1D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социальными гарантиями, адресного решения социальных вопросов, повышения реальных доходов, создания благоприятных и комфортных условий для проживания.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расходов бюджета являются: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6D1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поэтапного повышения оплаты труда в бюджетном секторе экономики.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области социальной политики, продолжается реализация целевой программы «Молодежь Переясловского сельского поселения», направленная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всестороннего развития и жизнедеятельности детей, проживающих на территории Переясловского сельского поселения;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общественных работ;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приостановления роста незаконного потребления и оборота наркотических средств,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области культуры реализуются мероприятия направленные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существующего культурного потенциала Переясловского сельского поселения;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уч</w:t>
      </w:r>
      <w:r w:rsidR="00576D1D">
        <w:rPr>
          <w:sz w:val="28"/>
          <w:szCs w:val="28"/>
        </w:rPr>
        <w:t>реждений и предприятий культуры;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доступ населения к духовным ценностям, независимо от материальных возможностей и места жительства,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наиболее значимых социально-культурных программ, поддержка одаренных детей, развитие народного творчества и </w:t>
      </w:r>
      <w:r>
        <w:rPr>
          <w:sz w:val="28"/>
          <w:szCs w:val="28"/>
        </w:rPr>
        <w:lastRenderedPageBreak/>
        <w:t>профессионального искусства, поддержка художественного творчества, формирование культурной среды в Переясловском сельском поселении.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затратным направлением в жилищно-коммунальном хозяйстве является благоустройство Переясловского сельского поселения. Приоритетными направлениями в вопросах благоустройства будут следующие мероприятия: 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и текущий ремонт дорог и тротуаров; 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водопроводных сетей;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освещением улиц на территории поселения;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улиц;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области управления муниципальной собственностью необходимо проведение: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 по технической инвентаризации объектов муниципальной собственности, бесхозяйных инженерных сооружений и коммуникаций, объектов недвижимости с дальнейшим признанием права собственности Переясловского сельского поселения на эти объекты и включение их в реестр муниципальной собственности;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рыночной оценки объектов муниципальной собственности с целью дальнейшего эффективного распоряжения ими;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 по инвентаризации земель в границах Переясловского сельского поселения, создание единой информационной системы земельных ресурсов, оформление права собственности Переясловского сельского поселения на земельные участки при разграничении государственной собственности на землю</w:t>
      </w:r>
      <w:r w:rsidR="00576D1D">
        <w:rPr>
          <w:sz w:val="28"/>
          <w:szCs w:val="28"/>
        </w:rPr>
        <w:t>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направлений будет способствовать устойчивому социально-экономическому развитию Переясловского сельского поселения, обеспечению ключевых бюджетных приоритетов, поддержанию стабильности местного бюджета, повышению эффективности бюджетной системы на местном уровне. Решение обозначенных задач даст новый импульс в развитии экономики Переясловского сельского поселения в 20</w:t>
      </w:r>
      <w:r w:rsidR="00DD5EFB">
        <w:rPr>
          <w:sz w:val="28"/>
          <w:szCs w:val="28"/>
        </w:rPr>
        <w:t>2</w:t>
      </w:r>
      <w:r w:rsidR="00B143A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 в последующие годы.</w:t>
      </w:r>
    </w:p>
    <w:p w:rsidR="00BB4C6E" w:rsidRDefault="00BB4C6E" w:rsidP="00BB4C6E">
      <w:pPr>
        <w:jc w:val="both"/>
        <w:rPr>
          <w:sz w:val="28"/>
          <w:szCs w:val="28"/>
        </w:rPr>
      </w:pPr>
    </w:p>
    <w:p w:rsidR="00BB4C6E" w:rsidRDefault="00BB4C6E" w:rsidP="00BB4C6E">
      <w:pPr>
        <w:jc w:val="both"/>
        <w:rPr>
          <w:sz w:val="28"/>
          <w:szCs w:val="28"/>
        </w:rPr>
      </w:pPr>
    </w:p>
    <w:p w:rsidR="00BB4C6E" w:rsidRDefault="00BB4C6E" w:rsidP="00BB4C6E">
      <w:pPr>
        <w:jc w:val="both"/>
        <w:rPr>
          <w:sz w:val="28"/>
          <w:szCs w:val="28"/>
        </w:rPr>
      </w:pPr>
    </w:p>
    <w:p w:rsidR="00DD5EFB" w:rsidRDefault="00BB4C6E" w:rsidP="00BB4C6E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специалист, финансист</w:t>
      </w:r>
    </w:p>
    <w:p w:rsidR="00DD5EFB" w:rsidRDefault="00DD5EFB" w:rsidP="00BB4C6E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администрации Переясловского</w:t>
      </w:r>
    </w:p>
    <w:p w:rsidR="00DD5EFB" w:rsidRDefault="00DD5EFB" w:rsidP="00BB4C6E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1ED0" w:rsidRPr="00BB4C6E" w:rsidRDefault="00DD5EFB" w:rsidP="00BB4C6E">
      <w:pPr>
        <w:tabs>
          <w:tab w:val="right" w:pos="9638"/>
        </w:tabs>
      </w:pPr>
      <w:r>
        <w:rPr>
          <w:sz w:val="28"/>
          <w:szCs w:val="28"/>
        </w:rPr>
        <w:t>Брюховецкого района</w:t>
      </w:r>
      <w:r w:rsidR="00BB4C6E">
        <w:rPr>
          <w:sz w:val="28"/>
          <w:szCs w:val="28"/>
        </w:rPr>
        <w:tab/>
        <w:t>С.В. Шалимова</w:t>
      </w:r>
      <w:bookmarkEnd w:id="0"/>
    </w:p>
    <w:sectPr w:rsidR="007E1ED0" w:rsidRPr="00BB4C6E" w:rsidSect="00FF777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DF" w:rsidRDefault="001F2EDF" w:rsidP="00FF777D">
      <w:r>
        <w:separator/>
      </w:r>
    </w:p>
  </w:endnote>
  <w:endnote w:type="continuationSeparator" w:id="0">
    <w:p w:rsidR="001F2EDF" w:rsidRDefault="001F2EDF" w:rsidP="00FF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DF" w:rsidRDefault="001F2EDF" w:rsidP="00FF777D">
      <w:r>
        <w:separator/>
      </w:r>
    </w:p>
  </w:footnote>
  <w:footnote w:type="continuationSeparator" w:id="0">
    <w:p w:rsidR="001F2EDF" w:rsidRDefault="001F2EDF" w:rsidP="00FF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55568"/>
      <w:docPartObj>
        <w:docPartGallery w:val="Page Numbers (Top of Page)"/>
        <w:docPartUnique/>
      </w:docPartObj>
    </w:sdtPr>
    <w:sdtEndPr/>
    <w:sdtContent>
      <w:p w:rsidR="00FF777D" w:rsidRDefault="00FF777D" w:rsidP="00FF77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8B8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C34"/>
    <w:rsid w:val="000271E7"/>
    <w:rsid w:val="001402ED"/>
    <w:rsid w:val="001852E6"/>
    <w:rsid w:val="001977CA"/>
    <w:rsid w:val="001D226B"/>
    <w:rsid w:val="001F2EDF"/>
    <w:rsid w:val="00270D9E"/>
    <w:rsid w:val="002F15B8"/>
    <w:rsid w:val="003E774C"/>
    <w:rsid w:val="00413325"/>
    <w:rsid w:val="0049673A"/>
    <w:rsid w:val="00576D1D"/>
    <w:rsid w:val="00603C34"/>
    <w:rsid w:val="00616B3A"/>
    <w:rsid w:val="00661A36"/>
    <w:rsid w:val="00730346"/>
    <w:rsid w:val="00782FE4"/>
    <w:rsid w:val="007B791B"/>
    <w:rsid w:val="007E1ED0"/>
    <w:rsid w:val="0080676F"/>
    <w:rsid w:val="00847E69"/>
    <w:rsid w:val="0085692D"/>
    <w:rsid w:val="00933035"/>
    <w:rsid w:val="0094601A"/>
    <w:rsid w:val="009E2290"/>
    <w:rsid w:val="00A32818"/>
    <w:rsid w:val="00A74098"/>
    <w:rsid w:val="00AD0C4C"/>
    <w:rsid w:val="00B143A1"/>
    <w:rsid w:val="00B178B8"/>
    <w:rsid w:val="00B545DE"/>
    <w:rsid w:val="00BB4C6E"/>
    <w:rsid w:val="00C4421A"/>
    <w:rsid w:val="00D71ADD"/>
    <w:rsid w:val="00DD5EFB"/>
    <w:rsid w:val="00E16334"/>
    <w:rsid w:val="00E33D1B"/>
    <w:rsid w:val="00EC47BF"/>
    <w:rsid w:val="00F82183"/>
    <w:rsid w:val="00FB7B01"/>
    <w:rsid w:val="00FF6F89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7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4655-0CD1-46A2-9B25-0797AED1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31</cp:revision>
  <cp:lastPrinted>2020-10-08T06:45:00Z</cp:lastPrinted>
  <dcterms:created xsi:type="dcterms:W3CDTF">2015-09-26T01:29:00Z</dcterms:created>
  <dcterms:modified xsi:type="dcterms:W3CDTF">2021-10-12T08:52:00Z</dcterms:modified>
</cp:coreProperties>
</file>