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77" w:rsidRPr="00927CF3" w:rsidRDefault="00783177" w:rsidP="005D2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Утверждена</w:t>
      </w:r>
    </w:p>
    <w:p w:rsidR="00783177" w:rsidRPr="00927CF3" w:rsidRDefault="00783177" w:rsidP="0078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CF3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783177" w:rsidRPr="00927CF3" w:rsidRDefault="00783177" w:rsidP="0078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2B5E" w:rsidRPr="00927CF3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5D2B5E" w:rsidRPr="00927CF3" w:rsidRDefault="005D2B5E" w:rsidP="005D2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 xml:space="preserve"> МБУ «Переясловский СДК»</w:t>
      </w:r>
    </w:p>
    <w:p w:rsidR="005D2B5E" w:rsidRPr="00927CF3" w:rsidRDefault="005D2B5E" w:rsidP="005D2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 xml:space="preserve">от </w:t>
      </w:r>
      <w:r w:rsidR="00220AED">
        <w:rPr>
          <w:rFonts w:ascii="Times New Roman" w:hAnsi="Times New Roman" w:cs="Times New Roman"/>
          <w:sz w:val="28"/>
          <w:szCs w:val="28"/>
        </w:rPr>
        <w:t>28.03.2020</w:t>
      </w:r>
      <w:r w:rsidRPr="00927CF3">
        <w:rPr>
          <w:rFonts w:ascii="Times New Roman" w:hAnsi="Times New Roman" w:cs="Times New Roman"/>
          <w:sz w:val="28"/>
          <w:szCs w:val="28"/>
        </w:rPr>
        <w:t xml:space="preserve"> №  </w:t>
      </w:r>
      <w:r w:rsidR="00220AED">
        <w:rPr>
          <w:rFonts w:ascii="Times New Roman" w:hAnsi="Times New Roman" w:cs="Times New Roman"/>
          <w:sz w:val="28"/>
          <w:szCs w:val="28"/>
        </w:rPr>
        <w:t>29</w:t>
      </w:r>
    </w:p>
    <w:p w:rsidR="00783177" w:rsidRPr="00927CF3" w:rsidRDefault="005D2B5E" w:rsidP="0078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83177" w:rsidRPr="00927CF3" w:rsidRDefault="00783177" w:rsidP="0078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</w:t>
      </w:r>
    </w:p>
    <w:p w:rsidR="00783177" w:rsidRPr="00927CF3" w:rsidRDefault="00783177" w:rsidP="0078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Антикоррупционная политика</w:t>
      </w:r>
    </w:p>
    <w:p w:rsidR="00783177" w:rsidRPr="00927CF3" w:rsidRDefault="00783177" w:rsidP="0078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783177" w:rsidRPr="00927CF3" w:rsidRDefault="00783177" w:rsidP="0078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«Переясловский сельский Дом культуры»</w:t>
      </w:r>
    </w:p>
    <w:p w:rsidR="00783177" w:rsidRDefault="00783177" w:rsidP="0078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F3" w:rsidRPr="00927CF3" w:rsidRDefault="00927CF3" w:rsidP="0078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177" w:rsidRPr="00927CF3" w:rsidRDefault="00783177" w:rsidP="0078317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1.1.Антикоррупционная политика (далее – Политика) Муниципального бюджетного учреждения «Переясловский сельский Дом культуры» (далее – Учреждение) является локальным актом Учреждения и представляет собой комплекс взаимосвязанных принципов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1.2. Политика Муниципального бюджетного учреждения «Переясловский сельский Дом культуры» разработана на основании:</w:t>
      </w:r>
    </w:p>
    <w:p w:rsidR="00783177" w:rsidRPr="00927CF3" w:rsidRDefault="00783177" w:rsidP="00783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783177" w:rsidRPr="00927CF3" w:rsidRDefault="00783177" w:rsidP="00783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783177" w:rsidRPr="00927CF3" w:rsidRDefault="00783177" w:rsidP="00783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Федерального закона № 273-ФЗ от 25 декабря 2008 г. «О противодействии коррупции»;</w:t>
      </w:r>
    </w:p>
    <w:p w:rsidR="00783177" w:rsidRPr="00927CF3" w:rsidRDefault="00783177" w:rsidP="00783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Указа Президента РФ № 925 от 21 июля 2010 г. «О мерах по реализации отдельных положений Федерального закона «О противодействии коррупции»;</w:t>
      </w:r>
    </w:p>
    <w:p w:rsidR="00783177" w:rsidRPr="00927CF3" w:rsidRDefault="00783177" w:rsidP="00783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Указа Президента РФ № 364 от 15 июля 2015 г. «О мерах по совершенствованию организации деятельности в области противодействия коррупции»;</w:t>
      </w:r>
    </w:p>
    <w:p w:rsidR="00783177" w:rsidRPr="00927CF3" w:rsidRDefault="00783177" w:rsidP="00783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Методических рекомендаций министерства культуры РФ по разработке и принятию организационных мер по предупреждению и противодействию коррупции (М. – 2014 г.).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</w:t>
      </w:r>
    </w:p>
    <w:p w:rsidR="00783177" w:rsidRPr="00927CF3" w:rsidRDefault="00783177" w:rsidP="00927CF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ПОНЯТИЯ И ОПРЕДЕЛЕНИЯ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понятия и определения: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1"/>
        <w:gridCol w:w="5924"/>
      </w:tblGrid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Взятка</w:t>
            </w:r>
          </w:p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</w:t>
            </w:r>
            <w:r w:rsidRPr="0092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Дача взятки (ст. 291 УК РФ)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Дача взятки должностному лицу лично или через посредника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Должностное лицо Учреждения</w:t>
            </w:r>
          </w:p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Учреждении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Коррупция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Злоупотребление служебным положением, дата взятки, получение взятки, злоупотребление полномочиями, коммерческий подкуп либо иное незаконное использование работником Учреждения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 совершение работниками указанных деяний от имени или в интересах Учреждения (пункт 1 статьи 1 Федерального закона от 25 дек. 2008 г. №273-ФЗ «О противодействии коррупции»).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физических лиц в пределах их полномочий (пункт 2 статьи 1 Федерального закона №273 –ФЗ от 25 дек. 2008 г. «О противодействии коррупции»).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Коррупционное правонарушение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Деяние, обладающее признаками коррупции, за которые нормативно-правовым актом предусмотрена гражданско-правовая, дисциплинарная, административная или уголовная ответственность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Предупреждение коррупции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антикоррупционной политике, направленная на выявление, изучение, </w:t>
            </w:r>
            <w:r w:rsidRPr="0092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ограничение либо устранение явлений, порождающих коррупционные правонарушения или способствующие их распространению.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Контрагент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Любое российское  юридическое или физическое лицо, с которым Учреждение вступает в договорные отношения, за исключением трудовых отношений.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Конфликт интересов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Ситуация, при которой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 является.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Личная заинтересованность работника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работника, связанная с возможностью получения работником при исполнении должностных обязанностей в виде денег, ценностей, иного имущества или услуг имущественного характера, иных имущественных прав для себя или для третьих лиц. Не является личной выгодой повышение по службе и объявление благодарности.</w:t>
            </w:r>
          </w:p>
        </w:tc>
      </w:tr>
      <w:tr w:rsidR="00783177" w:rsidRPr="00927CF3" w:rsidTr="00783177">
        <w:tc>
          <w:tcPr>
            <w:tcW w:w="3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 19.29 КоАП РФ)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77" w:rsidRPr="00927CF3" w:rsidRDefault="00783177" w:rsidP="0018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3">
              <w:rPr>
                <w:rFonts w:ascii="Times New Roman" w:hAnsi="Times New Roman" w:cs="Times New Roman"/>
                <w:sz w:val="28"/>
                <w:szCs w:val="28"/>
              </w:rPr>
              <w:t>Привлечение Учреждением к трудовой деятельности на условиях трудового договора,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с нарушением требований, предусмотренных Федеральным законом от 25 декабря 2008 года № 273-ФЗ «О противодействии коррупции»</w:t>
            </w:r>
          </w:p>
        </w:tc>
      </w:tr>
    </w:tbl>
    <w:p w:rsidR="00783177" w:rsidRPr="00927CF3" w:rsidRDefault="00783177" w:rsidP="0078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br/>
        <w:t>3. ЦЕЛИ И ЗАДАЧИ ПОЛИТИКИ УЧРЕЖДЕНИЯ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 xml:space="preserve">3.1. Основная цель настоящей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</w:t>
      </w:r>
      <w:r w:rsidRPr="00927CF3">
        <w:rPr>
          <w:rFonts w:ascii="Times New Roman" w:hAnsi="Times New Roman" w:cs="Times New Roman"/>
          <w:sz w:val="28"/>
          <w:szCs w:val="28"/>
        </w:rPr>
        <w:lastRenderedPageBreak/>
        <w:t>антикоррупционного сознания, характеризующегося нетерпимостью работников, контрагентов и иных представителей Учреждения к коррупционным проявлениям.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3.2. Задачами  Политики Учреждения являются: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 формирование у работников, контрагентов и иных представителей Учреждения единообразного понимания позиции Учреждения о неприятии коррупции в любых формах и проявлениях;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 минимизация риска вовлечения Учреждения и его работников в коррупционную деятельность;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  предупреждение коррупционных проявлений и обеспечение ответственности за коррупционные проявления;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  возмещение вреда, причиненного коррупционными проявлениями;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 создание правового механизма, препятствующего подкупу субъектов Политики;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 установление обязанности работников Учреждения знать и соблюдать принципы и требования настоящей Политики, нормы применимого антикоррупционного законодательства.</w:t>
      </w:r>
    </w:p>
    <w:p w:rsidR="00783177" w:rsidRPr="00927CF3" w:rsidRDefault="00783177" w:rsidP="0078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83177" w:rsidRPr="00927CF3" w:rsidRDefault="00783177" w:rsidP="0078317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ОСНОВНЫЕ ПРИНЦИПЫ АНТИКОРРУПЦИОННОЙ ДЕЯТЕЛЬНОСТИ УЧРЕЖДЕНИЯ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4.1. Антикоррупционная политика Учреждения основывается на следующих ключевых принципах: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-принцип соответствия Политики Учреждения действующему законодательству Российской Федерации и общепринятым нормам поведения;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-принцип личного примера руководства;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-принцип вовлеченности работников, информированность работников Учреждения о положениях антикоррупционного законодательства и их активное участие  в антикоррупционной деятельности;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-принцип эффективности антикоррупционных процедур;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-принцип открытости деятельности;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-принцип контроля за исполнением антикоррупционных процедур.</w:t>
      </w:r>
    </w:p>
    <w:p w:rsidR="00783177" w:rsidRPr="00927CF3" w:rsidRDefault="00783177" w:rsidP="0078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</w:t>
      </w:r>
    </w:p>
    <w:p w:rsidR="00783177" w:rsidRPr="00927CF3" w:rsidRDefault="00783177" w:rsidP="0078317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ПОЛИТИКИ И КРУГ ЛИЦ, ПОПАДАЮЩИХ ПОД ЕЕ ДЕЙСТВИЕ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5.1. Основным кругом лиц, попадающих под действие Политики, являются работники Учреждения вне зависимости от занимаемой должности и выполняемых функций.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5.2. Действие Политики распространяется на физических и (или) юридических лиц, с которыми Учреждение  вступает в договорные отношения.</w:t>
      </w:r>
    </w:p>
    <w:p w:rsidR="00783177" w:rsidRPr="00927CF3" w:rsidRDefault="00783177" w:rsidP="0078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</w:t>
      </w:r>
    </w:p>
    <w:p w:rsidR="00783177" w:rsidRPr="00927CF3" w:rsidRDefault="00783177" w:rsidP="004F553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РАБОТНИКОВ УЧРЕЖДЕНИЯ ПО ПРЕДУПРЕЖДЕНИЮ И ПРОТИВОДЕЙСТВИЮ КОРРУПЦИИ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6.1. Работники Учреждения в связи с исполнением своих трудовых обязанностей должны: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lastRenderedPageBreak/>
        <w:t>  -воздерживаться от совершения и (или) участия в совершении коррупционных  правонарушений в интересах или от имени Учреждения;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-воздерживаться от поведения, которое может быть истолковано окружающими как готовность совершать, или участвовать в совершении коррупционного правонарушения в интересах или от имени Учреждения;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-сообщить непосредственному начальнику или иному ответственному лицу о  возможности возникновения либо возникшем у работника конфликте интересов.</w:t>
      </w:r>
    </w:p>
    <w:p w:rsidR="00783177" w:rsidRPr="00927CF3" w:rsidRDefault="00783177" w:rsidP="0078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</w:t>
      </w:r>
    </w:p>
    <w:p w:rsidR="00783177" w:rsidRPr="00927CF3" w:rsidRDefault="00783177" w:rsidP="00927CF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ОТВЕТСТВЕННОСТЬ ЗА КОРРУПЦИОННЫЕ ПРАВОНАРУШЕНИЯ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7.1.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ответственность, установленную статьей 13 Федерального закона «О противодействии коррупции», в соответствии с законодательством Российской Федерации.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7.2. Привлечение работника к дисциплинарной ответственности может осуществляться в соответствии с Трудовым кодексом Российской Федерации (далее – ТК РФ).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7.3. Согласно статье 192 ТК РФ к дисциплинарным взысканиям относится увольнение работника по основаниям, предусмотренным пунктами 5.6, 9, 10 части первой статьи 81, пунктом 1 статьи 336, а также пунктами 7, 7.1 части первой статьи 81 ТК РФ в случаях, когда работник в связи с исполнением им трудовых обязанностей совершает действия, дающие основания для утраты доверия.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7.4. Трудовой договор может быть расторгнут, в том числе в следующих случаях: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-однократного грубого нарушения работником трудовых обязанностей, выразившегося в охраняемой законом тайны,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статьи 81 ТК РФ);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-принятия необоснованного решения руководителем организации,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         -однократного грубого нарушения руководителем организации, его заместителем своих трудовых обязанностей (пункт 10 части первой статьи 81 ТК РФ).</w:t>
      </w:r>
    </w:p>
    <w:p w:rsidR="00783177" w:rsidRPr="00927CF3" w:rsidRDefault="00783177" w:rsidP="0078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</w:t>
      </w:r>
    </w:p>
    <w:p w:rsidR="00783177" w:rsidRPr="00927CF3" w:rsidRDefault="00783177" w:rsidP="004F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lastRenderedPageBreak/>
        <w:t>8.НАПРАВЛЕНИЯ РАБОТЫ И АНТИКОРРУПЦИРННЫЕ  МЕРОПРИЯТИЯ</w:t>
      </w:r>
    </w:p>
    <w:p w:rsidR="004F5532" w:rsidRPr="00927CF3" w:rsidRDefault="004F5532" w:rsidP="004F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8.1.Нормативное обеспечение, закрепление стандартов поведения. Для исполнения данного направления работы осуществляются следующие мероприятия: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-разработка и принятие Кодекса корпоративной этики и служебного поведения работников Муниципального бюджетного учреждения «Переясловский сельский Дом культуры» -размещение в договорах, связанных с хозяйственной деятельностью Учреждения  стандартной антикоррупционной оговорки.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8.2.Обучение и информирование работников. Для исполнения данного направления работы осуществляются следующие мероприятия: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  -оказание работникам консультационной помощи по вопросам, связанным с применением на практике Кодекса корпоративной этики;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-проведение обучающих мероприятий по вопросам профилактики и противодействия коррупции.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8.3.Организация антикоррупционного образования и просвещения пользователей Учреждения. Для исполнения данного направления работы осуществляются следующие мероприятия: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 -комплектование фонда законодательных, нормативных, учебных материалов;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-проведение информационно – просветительных мероприятий.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8.4.Обеспечение системы внутреннего контроля Библиотеки требованиям антикоррупционной политики. Для исполнения данного направления работы осуществляются следующие мероприятия: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-осуществление внутреннего контроля за хозяйственными операциями, целевым и экономически эффективным расходованием денежных средств,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документированием операций хозяйственной деятельности;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-осуществление контроля за закупочной деятельностью;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-осуществление внутреннего контроля ведения первичного бухгалтерского учета;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-осуществление контроля за правильным заполнением трудовых книжек, выдачей справок о стаже работы, хранением личных дел, персональных данных работников;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-отчет директора Учреждения о целевом использовании всех уровней бюджета и внебюджетных средств.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8.5.Меры по предупреждению коррупции при взаимодействии с организациями-контрагентами в целях снижения риска вовлечения Учреждения в коррупционную деятельность. Для исполнения данного направления работы осуществляется сбор и анализ находящихся в открытом доступе сведений о потенциальных организациях–контрагентах: их репутации в деловых кругах, длительности деятельности на рынке услуг и т.п.</w:t>
      </w:r>
    </w:p>
    <w:p w:rsidR="00783177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</w:t>
      </w:r>
    </w:p>
    <w:p w:rsidR="00927CF3" w:rsidRDefault="00927CF3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F3" w:rsidRPr="00927CF3" w:rsidRDefault="00927CF3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77" w:rsidRPr="00927CF3" w:rsidRDefault="00783177" w:rsidP="004F553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ДОЛЖНОСТНЫЕ ЛИЦА УЧРЕЖДЕНИЯ, ОТВЕТСТВЕННЫЕ ЗА РЕАЛИЗАЦИЮ ПОЛИТИКИ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9.1.За организацию всех мероприятий, направленных на реализацию принципов и требований Политики, включая назначение работников, ответственных за разработку антикоррупционных мероприятий, их исполнение отвечает директор Учреждения.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9.2. Обязанности работников, ответственных за разработку и исполнение антикоррупционных мероприятий (членов Комиссии по противодействию коррупции в Муниципальном бюджетном учреждении «Переясловский сельский Дом культуры»: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  -разработка и представление на утверждение директору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-проведение контрольных мероприятий, направленных на выявление коррупционных правонарушений работниками организации;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  -организация проведения оценки коррупционных рисков;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   -прием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-организация заполнения и рассмотрения деклараций о конфликте интересов;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-проведение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4F5532" w:rsidRPr="00927CF3" w:rsidRDefault="004F5532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77" w:rsidRPr="00927CF3" w:rsidRDefault="00783177" w:rsidP="004F553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F5532" w:rsidRPr="00927CF3" w:rsidRDefault="004F5532" w:rsidP="004F553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10.1. Утвержденная директором Муниципального бюджетного учреждения «Переясловский сельский Дом культуры»  Антикоррупционная политика в обязательном порядке должна применяться в деятельности Учреждения.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10.2. Гарантом выполнения в Учреждения антикоррупционных правил и процедур выступает директор.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10.3. Утвержденная Политика доводится до сведения всех работников Учреждения, в том числе принимаемых на работу.</w:t>
      </w:r>
    </w:p>
    <w:p w:rsidR="00783177" w:rsidRPr="00927CF3" w:rsidRDefault="00783177" w:rsidP="007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F3">
        <w:rPr>
          <w:rFonts w:ascii="Times New Roman" w:hAnsi="Times New Roman" w:cs="Times New Roman"/>
          <w:sz w:val="28"/>
          <w:szCs w:val="28"/>
        </w:rPr>
        <w:t>10.4. Обеспечивается возможность беспрепятственного доступа работников к тексту Политики путем размещения его на сайте Учреждения.</w:t>
      </w:r>
    </w:p>
    <w:sectPr w:rsidR="00783177" w:rsidRPr="00927CF3" w:rsidSect="00927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E34"/>
    <w:multiLevelType w:val="multilevel"/>
    <w:tmpl w:val="DA7E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63E7E"/>
    <w:multiLevelType w:val="multilevel"/>
    <w:tmpl w:val="9FF4E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E6F95"/>
    <w:multiLevelType w:val="multilevel"/>
    <w:tmpl w:val="5170A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343B"/>
    <w:multiLevelType w:val="multilevel"/>
    <w:tmpl w:val="101A0C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C74F2"/>
    <w:multiLevelType w:val="multilevel"/>
    <w:tmpl w:val="0A9430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D640E"/>
    <w:multiLevelType w:val="multilevel"/>
    <w:tmpl w:val="F3385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907FC"/>
    <w:multiLevelType w:val="multilevel"/>
    <w:tmpl w:val="898660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94701"/>
    <w:multiLevelType w:val="multilevel"/>
    <w:tmpl w:val="76F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B49ED"/>
    <w:multiLevelType w:val="multilevel"/>
    <w:tmpl w:val="C10E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177"/>
    <w:rsid w:val="00220AED"/>
    <w:rsid w:val="004F5532"/>
    <w:rsid w:val="005D2B5E"/>
    <w:rsid w:val="00741CBD"/>
    <w:rsid w:val="00755068"/>
    <w:rsid w:val="00783177"/>
    <w:rsid w:val="00927CF3"/>
    <w:rsid w:val="00C160BA"/>
    <w:rsid w:val="00C9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8</cp:revision>
  <dcterms:created xsi:type="dcterms:W3CDTF">2020-01-11T09:41:00Z</dcterms:created>
  <dcterms:modified xsi:type="dcterms:W3CDTF">2020-04-06T06:45:00Z</dcterms:modified>
</cp:coreProperties>
</file>